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2"/>
        <w:tblW w:w="0" w:type="auto"/>
        <w:jc w:val="center"/>
        <w:tblBorders>
          <w:top w:val="single" w:color="1F497D" w:sz="4" w:space="0"/>
          <w:left w:val="single" w:color="1F497D" w:sz="4" w:space="0"/>
          <w:bottom w:val="single" w:color="1F497D" w:sz="4" w:space="0"/>
          <w:right w:val="single" w:color="1F497D" w:sz="4" w:space="0"/>
          <w:insideH w:val="none" w:color="auto" w:sz="0" w:space="0"/>
          <w:insideV w:val="none" w:color="auto" w:sz="0" w:space="0"/>
        </w:tblBorders>
        <w:tblLayout w:type="autofit"/>
        <w:tblCellMar>
          <w:top w:w="0" w:type="dxa"/>
          <w:left w:w="108" w:type="dxa"/>
          <w:bottom w:w="0" w:type="dxa"/>
          <w:right w:w="108" w:type="dxa"/>
        </w:tblCellMar>
      </w:tblPr>
      <w:tblGrid>
        <w:gridCol w:w="2316"/>
        <w:gridCol w:w="3663"/>
      </w:tblGrid>
      <w:tr w14:paraId="0E809D3C">
        <w:tblPrEx>
          <w:tblBorders>
            <w:top w:val="single" w:color="1F497D" w:sz="4" w:space="0"/>
            <w:left w:val="single" w:color="1F497D" w:sz="4" w:space="0"/>
            <w:bottom w:val="single" w:color="1F497D" w:sz="4" w:space="0"/>
            <w:right w:val="single" w:color="1F497D" w:sz="4" w:space="0"/>
            <w:insideH w:val="none" w:color="auto" w:sz="0" w:space="0"/>
            <w:insideV w:val="none" w:color="auto" w:sz="0" w:space="0"/>
          </w:tblBorders>
          <w:tblCellMar>
            <w:top w:w="0" w:type="dxa"/>
            <w:left w:w="108" w:type="dxa"/>
            <w:bottom w:w="0" w:type="dxa"/>
            <w:right w:w="108" w:type="dxa"/>
          </w:tblCellMar>
        </w:tblPrEx>
        <w:trPr>
          <w:jc w:val="center"/>
        </w:trPr>
        <w:tc>
          <w:tcPr>
            <w:tcW w:w="1298" w:type="dxa"/>
          </w:tcPr>
          <w:p w14:paraId="035022C3">
            <w:pPr>
              <w:jc w:val="right"/>
              <w:rPr>
                <w:rFonts w:cs="Arial"/>
                <w:b/>
              </w:rPr>
            </w:pPr>
            <w:r>
              <w:rPr>
                <w:rFonts w:cs="Arial"/>
                <w:lang w:val="en-US"/>
              </w:rPr>
              <w:drawing>
                <wp:inline distT="0" distB="0" distL="0" distR="0">
                  <wp:extent cx="1310640" cy="1310640"/>
                  <wp:effectExtent l="19050" t="0" r="3810" b="0"/>
                  <wp:docPr id="1" name="Picture 1" descr="KEPA%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EPA%20logo"/>
                          <pic:cNvPicPr>
                            <a:picLocks noChangeAspect="1" noChangeArrowheads="1"/>
                          </pic:cNvPicPr>
                        </pic:nvPicPr>
                        <pic:blipFill>
                          <a:blip r:embed="rId5" cstate="print"/>
                          <a:srcRect/>
                          <a:stretch>
                            <a:fillRect/>
                          </a:stretch>
                        </pic:blipFill>
                        <pic:spPr>
                          <a:xfrm>
                            <a:off x="0" y="0"/>
                            <a:ext cx="1310640" cy="1310640"/>
                          </a:xfrm>
                          <a:prstGeom prst="rect">
                            <a:avLst/>
                          </a:prstGeom>
                          <a:noFill/>
                          <a:ln w="9525">
                            <a:noFill/>
                            <a:miter lim="800000"/>
                            <a:headEnd/>
                            <a:tailEnd/>
                          </a:ln>
                        </pic:spPr>
                      </pic:pic>
                    </a:graphicData>
                  </a:graphic>
                </wp:inline>
              </w:drawing>
            </w:r>
          </w:p>
        </w:tc>
        <w:tc>
          <w:tcPr>
            <w:tcW w:w="3663" w:type="dxa"/>
          </w:tcPr>
          <w:p w14:paraId="3452371B">
            <w:pPr>
              <w:pStyle w:val="2"/>
              <w:numPr>
                <w:ilvl w:val="0"/>
                <w:numId w:val="0"/>
              </w:numPr>
              <w:rPr>
                <w:rFonts w:cs="Arial"/>
                <w:lang w:val="el-GR"/>
              </w:rPr>
            </w:pPr>
            <w:r>
              <w:rPr>
                <w:rFonts w:cs="Arial"/>
                <w:lang w:val="el-GR"/>
              </w:rPr>
              <w:t>ΨΗΛΗ ΠΑΡΑΓΩΓΙΚΟΤΗΤΑ ΓΙΑ</w:t>
            </w:r>
          </w:p>
          <w:p w14:paraId="5118DD5A">
            <w:pPr>
              <w:rPr>
                <w:rFonts w:cs="Arial"/>
                <w:b/>
                <w:bCs/>
                <w:color w:val="000000"/>
                <w:szCs w:val="22"/>
                <w:lang w:val="el-GR"/>
              </w:rPr>
            </w:pPr>
            <w:r>
              <w:rPr>
                <w:rFonts w:cs="Arial"/>
                <w:b/>
                <w:bCs/>
                <w:color w:val="000000"/>
                <w:szCs w:val="22"/>
                <w:lang w:val="el-GR"/>
              </w:rPr>
              <w:t>ΨΗΛΟ ΒΙΟΤΙΚΟ ΕΠΙΠΕΔΟ</w:t>
            </w:r>
          </w:p>
          <w:p w14:paraId="41F0AEAC">
            <w:pPr>
              <w:rPr>
                <w:rFonts w:cs="Arial"/>
                <w:lang w:val="el-GR"/>
              </w:rPr>
            </w:pPr>
          </w:p>
          <w:p w14:paraId="4969C251">
            <w:pPr>
              <w:rPr>
                <w:rFonts w:cs="Arial"/>
                <w:b/>
                <w:lang w:val="el-GR"/>
              </w:rPr>
            </w:pPr>
          </w:p>
          <w:p w14:paraId="7950825A">
            <w:pPr>
              <w:rPr>
                <w:rFonts w:cs="Arial"/>
                <w:b/>
              </w:rPr>
            </w:pPr>
            <w:r>
              <w:rPr>
                <w:rFonts w:cs="Arial"/>
                <w:b/>
                <w:bCs/>
                <w:color w:val="000000"/>
                <w:szCs w:val="22"/>
                <w:lang w:val="en-US"/>
              </w:rPr>
              <w:t>HIGHER PRODUCTIVITY FOR</w:t>
            </w:r>
          </w:p>
          <w:p w14:paraId="20A5AA3D">
            <w:pPr>
              <w:rPr>
                <w:rFonts w:cs="Arial"/>
                <w:b/>
              </w:rPr>
            </w:pPr>
            <w:r>
              <w:rPr>
                <w:rFonts w:cs="Arial"/>
                <w:b/>
                <w:bCs/>
                <w:color w:val="000000"/>
                <w:szCs w:val="22"/>
                <w:lang w:val="en-US"/>
              </w:rPr>
              <w:t>HIGHER STANDARD OF LIVING</w:t>
            </w:r>
          </w:p>
        </w:tc>
      </w:tr>
    </w:tbl>
    <w:p w14:paraId="771CCDAD">
      <w:pPr>
        <w:spacing w:before="120" w:after="120"/>
        <w:jc w:val="center"/>
        <w:rPr>
          <w:rFonts w:cs="Arial"/>
          <w:b/>
          <w:sz w:val="24"/>
          <w:szCs w:val="24"/>
          <w:lang w:val="el-GR"/>
        </w:rPr>
      </w:pPr>
      <w:r>
        <w:rPr>
          <w:rFonts w:cs="Arial"/>
          <w:b/>
          <w:sz w:val="24"/>
          <w:szCs w:val="24"/>
          <w:lang w:val="el-GR"/>
        </w:rPr>
        <w:t>Πρόγραμμα Κατάρτισης:</w:t>
      </w:r>
    </w:p>
    <w:p w14:paraId="7A5F9D97">
      <w:pPr>
        <w:spacing w:after="80"/>
        <w:jc w:val="center"/>
        <w:rPr>
          <w:rFonts w:cs="Arial"/>
          <w:b/>
          <w:bCs/>
          <w:sz w:val="28"/>
          <w:szCs w:val="28"/>
          <w:lang w:val="el-GR"/>
        </w:rPr>
      </w:pPr>
      <w:r>
        <w:rPr>
          <w:rFonts w:cs="Arial"/>
          <w:b/>
          <w:bCs/>
          <w:szCs w:val="22"/>
          <w:lang w:val="el-GR"/>
        </w:rPr>
        <w:t>ΕΙΣΑΓΩΓΗ ΣΤΑ ΣΥΣΤΗΜΑΤΑ ΨΥΞΗΣ/ΚΛΙΜΑΤΙΣΜΟΥ ΟΧΗΜΑΤΩΝ</w:t>
      </w:r>
    </w:p>
    <w:p w14:paraId="412D935B">
      <w:pPr>
        <w:spacing w:after="60"/>
        <w:ind w:right="-6"/>
        <w:jc w:val="center"/>
        <w:rPr>
          <w:rFonts w:cs="Arial"/>
          <w:b/>
          <w:sz w:val="24"/>
          <w:szCs w:val="24"/>
          <w:lang w:val="el-GR"/>
        </w:rPr>
      </w:pPr>
      <w:r>
        <w:rPr>
          <w:rFonts w:cs="Arial"/>
          <w:b/>
          <w:sz w:val="24"/>
          <w:szCs w:val="24"/>
          <w:lang w:val="el-GR"/>
        </w:rPr>
        <w:t>(</w:t>
      </w:r>
      <w:r>
        <w:rPr>
          <w:rFonts w:cs="Arial"/>
          <w:b/>
          <w:sz w:val="24"/>
          <w:szCs w:val="24"/>
          <w:lang w:val="en-US"/>
        </w:rPr>
        <w:t>LL</w:t>
      </w:r>
      <w:r>
        <w:rPr>
          <w:rFonts w:cs="Arial"/>
          <w:b/>
          <w:sz w:val="24"/>
          <w:szCs w:val="24"/>
          <w:lang w:val="el-GR"/>
        </w:rPr>
        <w:t xml:space="preserve"> </w:t>
      </w:r>
      <w:r>
        <w:rPr>
          <w:rFonts w:cs="Arial"/>
          <w:b/>
          <w:sz w:val="24"/>
          <w:szCs w:val="24"/>
          <w:lang w:val="en-US"/>
        </w:rPr>
        <w:t>RA</w:t>
      </w:r>
      <w:r>
        <w:rPr>
          <w:rFonts w:cs="Arial"/>
          <w:b/>
          <w:sz w:val="24"/>
          <w:szCs w:val="24"/>
          <w:lang w:val="el-GR"/>
        </w:rPr>
        <w:t xml:space="preserve"> 26/2)</w:t>
      </w:r>
    </w:p>
    <w:tbl>
      <w:tblPr>
        <w:tblStyle w:val="12"/>
        <w:tblW w:w="9639" w:type="dxa"/>
        <w:tblInd w:w="108" w:type="dxa"/>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Layout w:type="autofit"/>
        <w:tblCellMar>
          <w:top w:w="0" w:type="dxa"/>
          <w:left w:w="108" w:type="dxa"/>
          <w:bottom w:w="0" w:type="dxa"/>
          <w:right w:w="108" w:type="dxa"/>
        </w:tblCellMar>
      </w:tblPr>
      <w:tblGrid>
        <w:gridCol w:w="2977"/>
        <w:gridCol w:w="284"/>
        <w:gridCol w:w="3402"/>
        <w:gridCol w:w="2976"/>
      </w:tblGrid>
      <w:tr w14:paraId="3FF75875">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31" w:hRule="atLeast"/>
        </w:trPr>
        <w:tc>
          <w:tcPr>
            <w:tcW w:w="2977" w:type="dxa"/>
            <w:vAlign w:val="center"/>
          </w:tcPr>
          <w:p w14:paraId="0C7ADA4F">
            <w:pPr>
              <w:tabs>
                <w:tab w:val="left" w:pos="2127"/>
              </w:tabs>
              <w:ind w:right="-5"/>
              <w:jc w:val="right"/>
              <w:rPr>
                <w:rFonts w:cs="Arial"/>
                <w:lang w:val="el-GR"/>
              </w:rPr>
            </w:pPr>
            <w:bookmarkStart w:id="0" w:name="_GoBack" w:colFirst="0" w:colLast="2"/>
            <w:r>
              <w:rPr>
                <w:rFonts w:cs="Arial"/>
                <w:lang w:val="el-GR"/>
              </w:rPr>
              <w:t>Ημερομηνίες Διεξαγωγής:</w:t>
            </w:r>
          </w:p>
        </w:tc>
        <w:tc>
          <w:tcPr>
            <w:tcW w:w="6662" w:type="dxa"/>
            <w:gridSpan w:val="3"/>
            <w:vAlign w:val="center"/>
          </w:tcPr>
          <w:p w14:paraId="6015D0C7">
            <w:pPr>
              <w:tabs>
                <w:tab w:val="left" w:pos="2127"/>
              </w:tabs>
              <w:ind w:right="-5"/>
              <w:rPr>
                <w:rFonts w:cs="Arial"/>
                <w:lang w:val="en-US"/>
              </w:rPr>
            </w:pPr>
            <w:r>
              <w:rPr>
                <w:rFonts w:cs="Arial"/>
                <w:lang w:val="el-GR"/>
              </w:rPr>
              <w:t>29.</w:t>
            </w:r>
            <w:r>
              <w:rPr>
                <w:rFonts w:cs="Arial"/>
                <w:lang w:val="en-US"/>
              </w:rPr>
              <w:t>10</w:t>
            </w:r>
            <w:r>
              <w:rPr>
                <w:rFonts w:cs="Arial"/>
                <w:lang w:val="el-GR"/>
              </w:rPr>
              <w:t>.202</w:t>
            </w:r>
            <w:r>
              <w:rPr>
                <w:rFonts w:cs="Arial"/>
                <w:lang w:val="en-US"/>
              </w:rPr>
              <w:t>6</w:t>
            </w:r>
            <w:r>
              <w:rPr>
                <w:rFonts w:cs="Arial"/>
                <w:lang w:val="el-GR"/>
              </w:rPr>
              <w:t xml:space="preserve">  –  2</w:t>
            </w:r>
            <w:r>
              <w:rPr>
                <w:rFonts w:cs="Arial"/>
                <w:lang w:val="en-US"/>
              </w:rPr>
              <w:t>3</w:t>
            </w:r>
            <w:r>
              <w:rPr>
                <w:rFonts w:cs="Arial"/>
                <w:lang w:val="el-GR"/>
              </w:rPr>
              <w:t>.</w:t>
            </w:r>
            <w:r>
              <w:rPr>
                <w:rFonts w:cs="Arial"/>
                <w:lang w:val="en-US"/>
              </w:rPr>
              <w:t>1</w:t>
            </w:r>
            <w:r>
              <w:rPr>
                <w:rFonts w:cs="Arial"/>
                <w:lang w:val="el-GR"/>
              </w:rPr>
              <w:t>1.202</w:t>
            </w:r>
            <w:r>
              <w:rPr>
                <w:rFonts w:cs="Arial"/>
                <w:lang w:val="en-US"/>
              </w:rPr>
              <w:t>6</w:t>
            </w:r>
          </w:p>
        </w:tc>
      </w:tr>
      <w:bookmarkEnd w:id="0"/>
      <w:tr w14:paraId="43B064E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451" w:hRule="atLeast"/>
        </w:trPr>
        <w:tc>
          <w:tcPr>
            <w:tcW w:w="2977" w:type="dxa"/>
            <w:vAlign w:val="center"/>
          </w:tcPr>
          <w:p w14:paraId="0F094524">
            <w:pPr>
              <w:tabs>
                <w:tab w:val="left" w:pos="2127"/>
              </w:tabs>
              <w:ind w:right="-5"/>
              <w:jc w:val="right"/>
              <w:rPr>
                <w:rFonts w:cs="Arial"/>
                <w:lang w:val="el-GR"/>
              </w:rPr>
            </w:pPr>
            <w:r>
              <w:rPr>
                <w:rFonts w:cs="Arial"/>
                <w:lang w:val="el-GR"/>
              </w:rPr>
              <w:t>Τόπος Διεξαγωγής:</w:t>
            </w:r>
          </w:p>
        </w:tc>
        <w:tc>
          <w:tcPr>
            <w:tcW w:w="6662" w:type="dxa"/>
            <w:gridSpan w:val="3"/>
            <w:vAlign w:val="center"/>
          </w:tcPr>
          <w:p w14:paraId="71AE383D">
            <w:pPr>
              <w:tabs>
                <w:tab w:val="left" w:pos="2127"/>
              </w:tabs>
              <w:ind w:right="-5"/>
              <w:rPr>
                <w:rFonts w:cs="Arial"/>
                <w:lang w:val="el-GR"/>
              </w:rPr>
            </w:pPr>
            <w:r>
              <w:rPr>
                <w:rFonts w:cs="Arial"/>
                <w:bCs/>
                <w:szCs w:val="22"/>
                <w:lang w:val="el-GR"/>
              </w:rPr>
              <w:t xml:space="preserve"> Εργαστήρια </w:t>
            </w:r>
            <w:r>
              <w:rPr>
                <w:rFonts w:cs="Arial"/>
                <w:b/>
                <w:szCs w:val="22"/>
                <w:lang w:val="el-GR"/>
              </w:rPr>
              <w:t xml:space="preserve"> </w:t>
            </w:r>
            <w:r>
              <w:rPr>
                <w:rFonts w:cs="Arial"/>
                <w:bCs/>
                <w:szCs w:val="22"/>
                <w:lang w:val="el-GR"/>
              </w:rPr>
              <w:t>Κέντρου</w:t>
            </w:r>
            <w:r>
              <w:rPr>
                <w:rFonts w:cs="Arial"/>
                <w:szCs w:val="22"/>
                <w:lang w:val="el-GR"/>
              </w:rPr>
              <w:t xml:space="preserve"> Παραγωγικότητας Κύπρου,Ελπίδος 1,4102, Λινόπετρα, Λεμεσός .                                 </w:t>
            </w:r>
          </w:p>
        </w:tc>
      </w:tr>
      <w:tr w14:paraId="43848F89">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638" w:hRule="atLeast"/>
        </w:trPr>
        <w:tc>
          <w:tcPr>
            <w:tcW w:w="2977" w:type="dxa"/>
            <w:vAlign w:val="center"/>
          </w:tcPr>
          <w:p w14:paraId="611C1616">
            <w:pPr>
              <w:tabs>
                <w:tab w:val="left" w:pos="2127"/>
              </w:tabs>
              <w:ind w:right="-5"/>
              <w:jc w:val="right"/>
              <w:rPr>
                <w:rFonts w:cs="Arial"/>
                <w:lang w:val="el-GR"/>
              </w:rPr>
            </w:pPr>
            <w:r>
              <w:rPr>
                <w:rFonts w:cs="Arial"/>
                <w:lang w:val="el-GR"/>
              </w:rPr>
              <w:t>Υπεύθυνος Προγράμματος:</w:t>
            </w:r>
          </w:p>
        </w:tc>
        <w:tc>
          <w:tcPr>
            <w:tcW w:w="6662" w:type="dxa"/>
            <w:gridSpan w:val="3"/>
            <w:vAlign w:val="center"/>
          </w:tcPr>
          <w:p w14:paraId="0D8822DC">
            <w:pPr>
              <w:tabs>
                <w:tab w:val="left" w:pos="2127"/>
              </w:tabs>
              <w:ind w:right="-5"/>
              <w:rPr>
                <w:rFonts w:cs="Arial"/>
                <w:lang w:val="el-GR"/>
              </w:rPr>
            </w:pPr>
            <w:r>
              <w:rPr>
                <w:rFonts w:cs="Arial"/>
                <w:lang w:val="el-GR"/>
              </w:rPr>
              <w:t>Ιωάννης Τσολιάς</w:t>
            </w:r>
          </w:p>
          <w:p w14:paraId="3AAE15BC">
            <w:pPr>
              <w:tabs>
                <w:tab w:val="left" w:pos="2127"/>
              </w:tabs>
              <w:ind w:right="-5"/>
              <w:rPr>
                <w:rFonts w:cs="Arial"/>
                <w:sz w:val="20"/>
                <w:lang w:val="el-GR"/>
              </w:rPr>
            </w:pPr>
            <w:r>
              <w:rPr>
                <w:rFonts w:cs="Arial"/>
                <w:sz w:val="20"/>
                <w:lang w:val="el-GR"/>
              </w:rPr>
              <w:t xml:space="preserve">Τηλ.: 24812350, Φαξ: 24430446, </w:t>
            </w:r>
            <w:r>
              <w:rPr>
                <w:rFonts w:cs="Arial"/>
                <w:sz w:val="20"/>
                <w:lang w:val="en-US"/>
              </w:rPr>
              <w:t>Email</w:t>
            </w:r>
            <w:r>
              <w:rPr>
                <w:rFonts w:cs="Arial"/>
                <w:sz w:val="20"/>
                <w:lang w:val="el-GR"/>
              </w:rPr>
              <w:t xml:space="preserve">: </w:t>
            </w:r>
            <w:r>
              <w:fldChar w:fldCharType="begin"/>
            </w:r>
            <w:r>
              <w:instrText xml:space="preserve"> HYPERLINK "mailto:itsolias@kepa.mlsi.gov.cy" </w:instrText>
            </w:r>
            <w:r>
              <w:fldChar w:fldCharType="separate"/>
            </w:r>
            <w:r>
              <w:rPr>
                <w:rStyle w:val="30"/>
                <w:rFonts w:cs="Arial"/>
                <w:sz w:val="20"/>
                <w:lang w:val="en-US"/>
              </w:rPr>
              <w:t>itsolias</w:t>
            </w:r>
            <w:r>
              <w:rPr>
                <w:rStyle w:val="30"/>
                <w:rFonts w:cs="Arial"/>
                <w:sz w:val="20"/>
                <w:lang w:val="el-GR"/>
              </w:rPr>
              <w:t>@</w:t>
            </w:r>
            <w:r>
              <w:rPr>
                <w:rStyle w:val="30"/>
                <w:rFonts w:cs="Arial"/>
                <w:sz w:val="20"/>
                <w:lang w:val="en-US"/>
              </w:rPr>
              <w:t>kepa</w:t>
            </w:r>
            <w:r>
              <w:rPr>
                <w:rStyle w:val="30"/>
                <w:rFonts w:cs="Arial"/>
                <w:sz w:val="20"/>
                <w:lang w:val="el-GR"/>
              </w:rPr>
              <w:t>.</w:t>
            </w:r>
            <w:r>
              <w:rPr>
                <w:rStyle w:val="30"/>
                <w:rFonts w:cs="Arial"/>
                <w:sz w:val="20"/>
                <w:lang w:val="en-US"/>
              </w:rPr>
              <w:t>mlsi</w:t>
            </w:r>
            <w:r>
              <w:rPr>
                <w:rStyle w:val="30"/>
                <w:rFonts w:cs="Arial"/>
                <w:sz w:val="20"/>
                <w:lang w:val="el-GR"/>
              </w:rPr>
              <w:t>.</w:t>
            </w:r>
            <w:r>
              <w:rPr>
                <w:rStyle w:val="30"/>
                <w:rFonts w:cs="Arial"/>
                <w:sz w:val="20"/>
                <w:lang w:val="en-US"/>
              </w:rPr>
              <w:t>gov</w:t>
            </w:r>
            <w:r>
              <w:rPr>
                <w:rStyle w:val="30"/>
                <w:rFonts w:cs="Arial"/>
                <w:sz w:val="20"/>
                <w:lang w:val="el-GR"/>
              </w:rPr>
              <w:t>.</w:t>
            </w:r>
            <w:r>
              <w:rPr>
                <w:rStyle w:val="30"/>
                <w:rFonts w:cs="Arial"/>
                <w:sz w:val="20"/>
                <w:lang w:val="en-US"/>
              </w:rPr>
              <w:t>cy</w:t>
            </w:r>
            <w:r>
              <w:rPr>
                <w:rStyle w:val="30"/>
                <w:rFonts w:cs="Arial"/>
                <w:sz w:val="20"/>
                <w:lang w:val="en-US"/>
              </w:rPr>
              <w:fldChar w:fldCharType="end"/>
            </w:r>
          </w:p>
        </w:tc>
      </w:tr>
      <w:tr w14:paraId="30E0F0C0">
        <w:tblPrEx>
          <w:tblBorders>
            <w:top w:val="single" w:color="BFBFBF" w:sz="4" w:space="0"/>
            <w:left w:val="single" w:color="BFBFBF" w:sz="4" w:space="0"/>
            <w:bottom w:val="single" w:color="BFBFBF" w:sz="4" w:space="0"/>
            <w:right w:val="single" w:color="BFBFBF" w:sz="4" w:space="0"/>
            <w:insideH w:val="single" w:color="BFBFBF" w:sz="4" w:space="0"/>
            <w:insideV w:val="single" w:color="BFBFBF" w:sz="4" w:space="0"/>
          </w:tblBorders>
          <w:tblCellMar>
            <w:top w:w="0" w:type="dxa"/>
            <w:left w:w="108" w:type="dxa"/>
            <w:bottom w:w="0" w:type="dxa"/>
            <w:right w:w="108" w:type="dxa"/>
          </w:tblCellMar>
        </w:tblPrEx>
        <w:trPr>
          <w:trHeight w:val="547" w:hRule="atLeast"/>
        </w:trPr>
        <w:tc>
          <w:tcPr>
            <w:tcW w:w="3261" w:type="dxa"/>
            <w:gridSpan w:val="2"/>
            <w:vAlign w:val="center"/>
          </w:tcPr>
          <w:p w14:paraId="4F834420">
            <w:pPr>
              <w:tabs>
                <w:tab w:val="left" w:pos="2127"/>
              </w:tabs>
              <w:ind w:right="-5"/>
              <w:jc w:val="center"/>
              <w:rPr>
                <w:rFonts w:cs="Arial"/>
              </w:rPr>
            </w:pPr>
            <w:r>
              <w:rPr>
                <w:rFonts w:cs="Arial"/>
                <w:lang w:val="el-GR"/>
              </w:rPr>
              <w:t>Δικαίωμα Συμμετοχής:</w:t>
            </w:r>
            <w:r>
              <w:rPr>
                <w:rFonts w:cs="Arial"/>
                <w:lang w:val="el-GR"/>
              </w:rPr>
              <w:br w:type="textWrapping"/>
            </w:r>
            <w:r>
              <w:rPr>
                <w:rFonts w:cs="Arial"/>
                <w:lang w:val="el-GR"/>
              </w:rPr>
              <w:t xml:space="preserve"> €240</w:t>
            </w:r>
            <w:r>
              <w:rPr>
                <w:rFonts w:cs="Arial"/>
                <w:lang w:val="en-US"/>
              </w:rPr>
              <w:t xml:space="preserve"> </w:t>
            </w:r>
            <w:r>
              <w:rPr>
                <w:rFonts w:cs="Arial"/>
                <w:lang w:val="el-GR"/>
              </w:rPr>
              <w:t>το άτομο</w:t>
            </w:r>
          </w:p>
        </w:tc>
        <w:tc>
          <w:tcPr>
            <w:tcW w:w="3402" w:type="dxa"/>
            <w:vAlign w:val="center"/>
          </w:tcPr>
          <w:p w14:paraId="79D952CB">
            <w:pPr>
              <w:tabs>
                <w:tab w:val="left" w:pos="2127"/>
              </w:tabs>
              <w:ind w:right="-5"/>
              <w:jc w:val="center"/>
              <w:rPr>
                <w:rFonts w:cs="Arial"/>
                <w:lang w:val="el-GR"/>
              </w:rPr>
            </w:pPr>
            <w:r>
              <w:rPr>
                <w:rFonts w:cs="Arial"/>
                <w:lang w:val="el-GR"/>
              </w:rPr>
              <w:t>Επιχορήγηση ΑνΑΔ</w:t>
            </w:r>
            <w:r>
              <w:rPr>
                <w:rFonts w:cs="Arial"/>
              </w:rPr>
              <w:t>:</w:t>
            </w:r>
          </w:p>
          <w:p w14:paraId="214A276A">
            <w:pPr>
              <w:tabs>
                <w:tab w:val="left" w:pos="2127"/>
              </w:tabs>
              <w:ind w:right="-5"/>
              <w:jc w:val="center"/>
              <w:rPr>
                <w:rFonts w:cs="Arial"/>
              </w:rPr>
            </w:pPr>
            <w:r>
              <w:rPr>
                <w:rFonts w:cs="Arial"/>
                <w:lang w:val="el-GR"/>
              </w:rPr>
              <w:t>€192 το άτομο</w:t>
            </w:r>
          </w:p>
        </w:tc>
        <w:tc>
          <w:tcPr>
            <w:tcW w:w="2976" w:type="dxa"/>
            <w:vAlign w:val="center"/>
          </w:tcPr>
          <w:p w14:paraId="34D6D61D">
            <w:pPr>
              <w:tabs>
                <w:tab w:val="left" w:pos="2127"/>
              </w:tabs>
              <w:ind w:right="-5"/>
              <w:jc w:val="center"/>
              <w:rPr>
                <w:rFonts w:cs="Arial"/>
                <w:lang w:val="el-GR"/>
              </w:rPr>
            </w:pPr>
            <w:r>
              <w:rPr>
                <w:rFonts w:cs="Arial"/>
                <w:lang w:val="el-GR"/>
              </w:rPr>
              <w:t>Υπόλοιπο πληρωτέο στο ΚΕΠΑ: € 48το άτομο</w:t>
            </w:r>
          </w:p>
        </w:tc>
      </w:tr>
    </w:tbl>
    <w:p w14:paraId="4080C3E7">
      <w:pPr>
        <w:spacing w:before="120" w:after="60"/>
        <w:rPr>
          <w:rFonts w:cs="Arial"/>
          <w:b/>
          <w:sz w:val="18"/>
          <w:szCs w:val="18"/>
          <w:lang w:val="el-GR"/>
        </w:rPr>
      </w:pPr>
      <w:r>
        <w:rPr>
          <w:rFonts w:cs="Arial"/>
          <w:b/>
          <w:sz w:val="18"/>
          <w:szCs w:val="18"/>
          <w:lang w:val="el-GR"/>
        </w:rPr>
        <w:t>ΑΝΑΓΚΗ ΚΑΤΑΡΤΙΣΗΣ:</w:t>
      </w:r>
    </w:p>
    <w:p w14:paraId="63120A7C">
      <w:pPr>
        <w:widowControl w:val="0"/>
        <w:suppressAutoHyphens/>
        <w:rPr>
          <w:rFonts w:cs="Arial"/>
          <w:sz w:val="18"/>
          <w:szCs w:val="18"/>
          <w:lang w:val="el-GR"/>
        </w:rPr>
      </w:pPr>
      <w:r>
        <w:rPr>
          <w:rFonts w:cs="Arial"/>
          <w:sz w:val="18"/>
          <w:szCs w:val="18"/>
          <w:lang w:val="el-GR"/>
        </w:rPr>
        <w:t xml:space="preserve">Η πραγματική ανάγκη που υπάρχει στην αγορά εργασίας για αναβάθμιση των γνώσεων και δεξιοτήτων των τεχνικών/εγκαταστατών των συστημάτων Ψύξης/Κλιματισμού Οχημάτων. </w:t>
      </w:r>
    </w:p>
    <w:p w14:paraId="35FA7E7D">
      <w:pPr>
        <w:spacing w:before="120" w:after="60"/>
        <w:rPr>
          <w:rFonts w:cs="Arial"/>
          <w:b/>
          <w:sz w:val="18"/>
          <w:szCs w:val="18"/>
          <w:lang w:val="el-GR"/>
        </w:rPr>
      </w:pPr>
      <w:r>
        <w:rPr>
          <w:rFonts w:cs="Arial"/>
          <w:b/>
          <w:sz w:val="18"/>
          <w:szCs w:val="18"/>
          <w:lang w:val="el-GR"/>
        </w:rPr>
        <w:t>ΣΤΟΧΟΙ:</w:t>
      </w:r>
    </w:p>
    <w:p w14:paraId="76D0359C">
      <w:pPr>
        <w:widowControl w:val="0"/>
        <w:suppressAutoHyphens/>
        <w:rPr>
          <w:rFonts w:cs="Arial"/>
          <w:sz w:val="18"/>
          <w:szCs w:val="18"/>
          <w:lang w:val="el-GR"/>
        </w:rPr>
      </w:pPr>
      <w:r>
        <w:rPr>
          <w:rFonts w:cs="Arial"/>
          <w:sz w:val="18"/>
          <w:szCs w:val="18"/>
          <w:lang w:val="el-GR"/>
        </w:rPr>
        <w:t>Μετά την ολοκλήρωση του προγράμματος οι καταρτιζόμενοι θα είναι σε θέση να:</w:t>
      </w:r>
    </w:p>
    <w:p w14:paraId="2CA59E81">
      <w:pPr>
        <w:widowControl w:val="0"/>
        <w:suppressAutoHyphens/>
        <w:rPr>
          <w:rFonts w:cs="Arial"/>
          <w:sz w:val="18"/>
          <w:szCs w:val="18"/>
          <w:lang w:val="el-GR"/>
        </w:rPr>
      </w:pPr>
    </w:p>
    <w:p w14:paraId="68BE8604">
      <w:pPr>
        <w:widowControl w:val="0"/>
        <w:suppressAutoHyphens/>
        <w:rPr>
          <w:rFonts w:cs="Arial"/>
          <w:sz w:val="18"/>
          <w:szCs w:val="18"/>
          <w:lang w:val="el-GR"/>
        </w:rPr>
      </w:pPr>
      <w:r>
        <w:rPr>
          <w:rFonts w:cs="Arial"/>
          <w:sz w:val="18"/>
          <w:szCs w:val="18"/>
          <w:lang w:val="el-GR"/>
        </w:rPr>
        <w:t>Σε επίπεδο γνώσεων</w:t>
      </w:r>
    </w:p>
    <w:p w14:paraId="70282868">
      <w:pPr>
        <w:widowControl w:val="0"/>
        <w:suppressAutoHyphens/>
        <w:rPr>
          <w:rFonts w:cs="Arial"/>
          <w:sz w:val="18"/>
          <w:szCs w:val="18"/>
          <w:lang w:val="el-GR"/>
        </w:rPr>
      </w:pPr>
      <w:r>
        <w:rPr>
          <w:rFonts w:cs="Arial"/>
          <w:sz w:val="18"/>
          <w:szCs w:val="18"/>
          <w:lang w:val="el-GR"/>
        </w:rPr>
        <w:t xml:space="preserve">1. Να αναγνωρίζουν και να εξηγούν τα κατασκευαστικά σχέδια </w:t>
      </w:r>
    </w:p>
    <w:p w14:paraId="4FA31FA2">
      <w:pPr>
        <w:widowControl w:val="0"/>
        <w:suppressAutoHyphens/>
        <w:rPr>
          <w:rFonts w:cs="Arial"/>
          <w:sz w:val="18"/>
          <w:szCs w:val="18"/>
          <w:lang w:val="el-GR"/>
        </w:rPr>
      </w:pPr>
      <w:r>
        <w:rPr>
          <w:rFonts w:cs="Arial"/>
          <w:sz w:val="18"/>
          <w:szCs w:val="18"/>
          <w:lang w:val="el-GR"/>
        </w:rPr>
        <w:t>2. Γνωρίζουν τα βασικά εξαρτήματα των συστημάτων Ψύξης Κλιματισμού Οχημάτων.</w:t>
      </w:r>
    </w:p>
    <w:p w14:paraId="40015B73">
      <w:pPr>
        <w:widowControl w:val="0"/>
        <w:suppressAutoHyphens/>
        <w:rPr>
          <w:rFonts w:cs="Arial"/>
          <w:sz w:val="18"/>
          <w:szCs w:val="18"/>
          <w:lang w:val="el-GR"/>
        </w:rPr>
      </w:pPr>
      <w:r>
        <w:rPr>
          <w:rFonts w:cs="Arial"/>
          <w:sz w:val="18"/>
          <w:szCs w:val="18"/>
          <w:lang w:val="el-GR"/>
        </w:rPr>
        <w:t xml:space="preserve">3.  Αναγνωρίζουν τα συστήματα μονάδων </w:t>
      </w:r>
    </w:p>
    <w:p w14:paraId="0F1E1D34">
      <w:pPr>
        <w:widowControl w:val="0"/>
        <w:suppressAutoHyphens/>
        <w:rPr>
          <w:rFonts w:cs="Arial"/>
          <w:sz w:val="18"/>
          <w:szCs w:val="18"/>
          <w:lang w:val="el-GR"/>
        </w:rPr>
      </w:pPr>
      <w:r>
        <w:rPr>
          <w:rFonts w:cs="Arial"/>
          <w:sz w:val="18"/>
          <w:szCs w:val="18"/>
          <w:lang w:val="el-GR"/>
        </w:rPr>
        <w:t xml:space="preserve">4.  Γνωρίζουν τις ιδιότητες των σωληνώσεων, τις διεργασίες κοπής και τις μεθόδους ένωσης μαρκουτζιών </w:t>
      </w:r>
    </w:p>
    <w:p w14:paraId="7E165E9C">
      <w:pPr>
        <w:widowControl w:val="0"/>
        <w:suppressAutoHyphens/>
        <w:rPr>
          <w:rFonts w:cs="Arial"/>
          <w:sz w:val="18"/>
          <w:szCs w:val="18"/>
          <w:lang w:val="el-GR"/>
        </w:rPr>
      </w:pPr>
      <w:r>
        <w:rPr>
          <w:rFonts w:cs="Arial"/>
          <w:sz w:val="18"/>
          <w:szCs w:val="18"/>
          <w:lang w:val="el-GR"/>
        </w:rPr>
        <w:t>5. Γνωρίζουν τις βασικές αρχές ηλεκτρολογίας dc και ac</w:t>
      </w:r>
    </w:p>
    <w:p w14:paraId="40B26287">
      <w:pPr>
        <w:widowControl w:val="0"/>
        <w:suppressAutoHyphens/>
        <w:rPr>
          <w:rFonts w:cs="Arial"/>
          <w:sz w:val="18"/>
          <w:szCs w:val="18"/>
          <w:lang w:val="el-GR"/>
        </w:rPr>
      </w:pPr>
    </w:p>
    <w:p w14:paraId="3B387C29">
      <w:pPr>
        <w:widowControl w:val="0"/>
        <w:suppressAutoHyphens/>
        <w:rPr>
          <w:rFonts w:cs="Arial"/>
          <w:sz w:val="18"/>
          <w:szCs w:val="18"/>
          <w:lang w:val="el-GR"/>
        </w:rPr>
      </w:pPr>
      <w:r>
        <w:rPr>
          <w:rFonts w:cs="Arial"/>
          <w:sz w:val="18"/>
          <w:szCs w:val="18"/>
          <w:lang w:val="el-GR"/>
        </w:rPr>
        <w:t>Σε επίπεδο δεξιοτήτων</w:t>
      </w:r>
    </w:p>
    <w:p w14:paraId="0100038B">
      <w:pPr>
        <w:widowControl w:val="0"/>
        <w:numPr>
          <w:ilvl w:val="0"/>
          <w:numId w:val="4"/>
        </w:numPr>
        <w:suppressAutoHyphens/>
        <w:contextualSpacing/>
        <w:rPr>
          <w:rFonts w:cs="Arial"/>
          <w:sz w:val="18"/>
          <w:szCs w:val="18"/>
          <w:lang w:val="el-GR"/>
        </w:rPr>
      </w:pPr>
      <w:r>
        <w:rPr>
          <w:rFonts w:cs="Arial"/>
          <w:sz w:val="18"/>
          <w:szCs w:val="18"/>
          <w:lang w:val="el-GR"/>
        </w:rPr>
        <w:t>Προγραμματίζουν την προετοιμασία του χώρου και τις εγκαταστάσεις .</w:t>
      </w:r>
    </w:p>
    <w:p w14:paraId="7894AC62">
      <w:pPr>
        <w:widowControl w:val="0"/>
        <w:numPr>
          <w:ilvl w:val="0"/>
          <w:numId w:val="4"/>
        </w:numPr>
        <w:suppressAutoHyphens/>
        <w:contextualSpacing/>
        <w:rPr>
          <w:rFonts w:cs="Arial"/>
          <w:sz w:val="18"/>
          <w:szCs w:val="18"/>
          <w:lang w:val="el-GR"/>
        </w:rPr>
      </w:pPr>
      <w:r>
        <w:rPr>
          <w:rFonts w:cs="Arial"/>
          <w:sz w:val="18"/>
          <w:szCs w:val="18"/>
          <w:lang w:val="el-GR"/>
        </w:rPr>
        <w:t xml:space="preserve"> Οργανώνουν την εγκατάσταση των συστημάτων, τη δοκιμαστική λειτουργία ,και τη διαδικασία ρύθμισης</w:t>
      </w:r>
    </w:p>
    <w:p w14:paraId="7AA610FA">
      <w:pPr>
        <w:widowControl w:val="0"/>
        <w:numPr>
          <w:ilvl w:val="0"/>
          <w:numId w:val="4"/>
        </w:numPr>
        <w:suppressAutoHyphens/>
        <w:contextualSpacing/>
        <w:rPr>
          <w:rFonts w:cs="Arial"/>
          <w:sz w:val="18"/>
          <w:szCs w:val="18"/>
          <w:lang w:val="el-GR"/>
        </w:rPr>
      </w:pPr>
      <w:r>
        <w:rPr>
          <w:rFonts w:cs="Arial"/>
          <w:sz w:val="18"/>
          <w:szCs w:val="18"/>
          <w:lang w:val="el-GR"/>
        </w:rPr>
        <w:t xml:space="preserve">Αναλύουν τις παραμέτρους λειτουργίας, ρυθμίζουν και καταγράφουν τις μετρήσεις </w:t>
      </w:r>
    </w:p>
    <w:p w14:paraId="4FE6496B">
      <w:pPr>
        <w:widowControl w:val="0"/>
        <w:numPr>
          <w:ilvl w:val="0"/>
          <w:numId w:val="4"/>
        </w:numPr>
        <w:suppressAutoHyphens/>
        <w:contextualSpacing/>
        <w:rPr>
          <w:rFonts w:cs="Arial"/>
          <w:sz w:val="18"/>
          <w:szCs w:val="18"/>
          <w:lang w:val="el-GR"/>
        </w:rPr>
      </w:pPr>
      <w:r>
        <w:rPr>
          <w:rFonts w:cs="Arial"/>
          <w:sz w:val="18"/>
          <w:szCs w:val="18"/>
          <w:lang w:val="el-GR"/>
        </w:rPr>
        <w:t>Εφαρμόζουν τις καλές πρακτικές για φιλικό προς το περιβάλλον χειρισμό του συστήματος</w:t>
      </w:r>
    </w:p>
    <w:p w14:paraId="509B7ECA">
      <w:pPr>
        <w:widowControl w:val="0"/>
        <w:numPr>
          <w:ilvl w:val="0"/>
          <w:numId w:val="4"/>
        </w:numPr>
        <w:suppressAutoHyphens/>
        <w:contextualSpacing/>
        <w:rPr>
          <w:rFonts w:cs="Arial"/>
          <w:sz w:val="18"/>
          <w:szCs w:val="18"/>
          <w:lang w:val="el-GR"/>
        </w:rPr>
      </w:pPr>
      <w:r>
        <w:rPr>
          <w:rFonts w:cs="Arial"/>
          <w:sz w:val="18"/>
          <w:szCs w:val="18"/>
          <w:lang w:val="el-GR"/>
        </w:rPr>
        <w:t>Εντοπίζουν και αναλύουν τις βλάβες και τις διαρροές</w:t>
      </w:r>
    </w:p>
    <w:p w14:paraId="76EBBF18">
      <w:pPr>
        <w:widowControl w:val="0"/>
        <w:suppressAutoHyphens/>
        <w:ind w:left="360"/>
        <w:contextualSpacing/>
        <w:rPr>
          <w:rFonts w:cs="Arial"/>
          <w:sz w:val="18"/>
          <w:szCs w:val="18"/>
          <w:lang w:val="el-GR"/>
        </w:rPr>
      </w:pPr>
      <w:r>
        <w:rPr>
          <w:rFonts w:cs="Arial"/>
          <w:sz w:val="18"/>
          <w:szCs w:val="18"/>
          <w:lang w:val="el-GR"/>
        </w:rPr>
        <w:t xml:space="preserve"> </w:t>
      </w:r>
    </w:p>
    <w:p w14:paraId="4D0EF0AE">
      <w:pPr>
        <w:widowControl w:val="0"/>
        <w:suppressAutoHyphens/>
        <w:rPr>
          <w:rFonts w:cs="Arial"/>
          <w:sz w:val="18"/>
          <w:szCs w:val="18"/>
          <w:lang w:val="el-GR"/>
        </w:rPr>
      </w:pPr>
      <w:r>
        <w:rPr>
          <w:rFonts w:cs="Arial"/>
          <w:sz w:val="18"/>
          <w:szCs w:val="18"/>
          <w:lang w:val="el-GR"/>
        </w:rPr>
        <w:t>Σε επίπεδο στάσεων</w:t>
      </w:r>
    </w:p>
    <w:p w14:paraId="513431E1">
      <w:pPr>
        <w:widowControl w:val="0"/>
        <w:numPr>
          <w:ilvl w:val="0"/>
          <w:numId w:val="5"/>
        </w:numPr>
        <w:suppressAutoHyphens/>
        <w:contextualSpacing/>
        <w:rPr>
          <w:rFonts w:cs="Arial"/>
          <w:sz w:val="18"/>
          <w:szCs w:val="18"/>
          <w:lang w:val="el-GR"/>
        </w:rPr>
      </w:pPr>
      <w:r>
        <w:rPr>
          <w:rFonts w:cs="Arial"/>
          <w:sz w:val="18"/>
          <w:szCs w:val="18"/>
          <w:lang w:val="el-GR"/>
        </w:rPr>
        <w:t xml:space="preserve"> Υιοθετούν την πρακτική της προγραμματισμένης και προληπτικής συντήρησης</w:t>
      </w:r>
    </w:p>
    <w:p w14:paraId="5A6A6971">
      <w:pPr>
        <w:widowControl w:val="0"/>
        <w:numPr>
          <w:ilvl w:val="0"/>
          <w:numId w:val="5"/>
        </w:numPr>
        <w:suppressAutoHyphens/>
        <w:contextualSpacing/>
        <w:rPr>
          <w:rFonts w:cs="Arial"/>
          <w:sz w:val="18"/>
          <w:szCs w:val="18"/>
          <w:lang w:val="el-GR"/>
        </w:rPr>
      </w:pPr>
      <w:r>
        <w:rPr>
          <w:rFonts w:cs="Arial"/>
          <w:sz w:val="18"/>
          <w:szCs w:val="18"/>
          <w:lang w:val="el-GR"/>
        </w:rPr>
        <w:t xml:space="preserve"> Υιοθετούν πολιτική ασφάλειας και υγείας στα εργοτάξια</w:t>
      </w:r>
    </w:p>
    <w:p w14:paraId="56B02B3F">
      <w:pPr>
        <w:spacing w:before="120" w:after="60"/>
        <w:rPr>
          <w:rFonts w:cs="Arial"/>
          <w:b/>
          <w:sz w:val="18"/>
          <w:szCs w:val="18"/>
          <w:lang w:val="el-GR"/>
        </w:rPr>
      </w:pPr>
      <w:r>
        <w:rPr>
          <w:rFonts w:cs="Arial"/>
          <w:b/>
          <w:sz w:val="18"/>
          <w:szCs w:val="18"/>
          <w:lang w:val="el-GR"/>
        </w:rPr>
        <w:t>ΠΡΟΣ ΠΟΙΟΥΣ ΑΠΕΥΘΥΝΕΤΑΙ:</w:t>
      </w:r>
    </w:p>
    <w:p w14:paraId="03B506D5">
      <w:pPr>
        <w:widowControl w:val="0"/>
        <w:suppressAutoHyphens/>
        <w:rPr>
          <w:rFonts w:cs="Arial"/>
          <w:sz w:val="18"/>
          <w:szCs w:val="18"/>
          <w:lang w:val="el-GR"/>
        </w:rPr>
      </w:pPr>
      <w:r>
        <w:rPr>
          <w:rFonts w:cs="Arial"/>
          <w:sz w:val="18"/>
          <w:szCs w:val="18"/>
          <w:lang w:val="el-GR"/>
        </w:rPr>
        <w:t>Τεχνικοί εγκαταστάτες συστημάτων Ψύξης και Κλιματισμού σε οχήματα. Ενδιαφερόμενοι Τεχνικοί.</w:t>
      </w:r>
    </w:p>
    <w:p w14:paraId="779EA71C">
      <w:pPr>
        <w:spacing w:before="120" w:after="60"/>
        <w:rPr>
          <w:rFonts w:cs="Arial"/>
          <w:b/>
          <w:sz w:val="18"/>
          <w:szCs w:val="18"/>
        </w:rPr>
      </w:pPr>
      <w:r>
        <w:rPr>
          <w:rFonts w:cs="Arial"/>
          <w:b/>
          <w:sz w:val="18"/>
          <w:szCs w:val="18"/>
        </w:rPr>
        <w:t xml:space="preserve">ΔΙΑΡΚΕΙΑ: </w:t>
      </w:r>
      <w:r>
        <w:rPr>
          <w:rFonts w:cs="Arial"/>
          <w:b/>
          <w:sz w:val="18"/>
          <w:szCs w:val="18"/>
          <w:lang w:val="el-GR"/>
        </w:rPr>
        <w:t>60</w:t>
      </w:r>
      <w:r>
        <w:rPr>
          <w:rFonts w:cs="Arial"/>
          <w:b/>
          <w:sz w:val="18"/>
          <w:szCs w:val="18"/>
        </w:rPr>
        <w:t xml:space="preserve"> ώρες</w:t>
      </w:r>
    </w:p>
    <w:p w14:paraId="1C7DC71F">
      <w:pPr>
        <w:numPr>
          <w:ilvl w:val="0"/>
          <w:numId w:val="6"/>
        </w:numPr>
        <w:tabs>
          <w:tab w:val="left" w:pos="426"/>
        </w:tabs>
        <w:ind w:left="0" w:firstLine="0"/>
        <w:jc w:val="both"/>
        <w:rPr>
          <w:rFonts w:cs="Arial"/>
          <w:sz w:val="18"/>
          <w:szCs w:val="18"/>
          <w:lang w:val="el-GR"/>
        </w:rPr>
      </w:pPr>
      <w:r>
        <w:rPr>
          <w:rFonts w:cs="Arial"/>
          <w:sz w:val="18"/>
          <w:szCs w:val="18"/>
          <w:lang w:val="el-GR"/>
        </w:rPr>
        <w:t>Κάθε Δευτέρα και Πέμπτη από  29/10/2026  - 23/11/2026 (5.00 - 9.30 μμ), τριάντα (30) λεπτά διάλειμμα</w:t>
      </w:r>
    </w:p>
    <w:p w14:paraId="204CC41C">
      <w:pPr>
        <w:spacing w:before="180" w:after="60"/>
        <w:rPr>
          <w:rFonts w:cs="Arial"/>
          <w:sz w:val="18"/>
          <w:szCs w:val="18"/>
          <w:lang w:val="el-GR"/>
        </w:rPr>
      </w:pPr>
      <w:r>
        <w:rPr>
          <w:rFonts w:cs="Arial"/>
          <w:b/>
          <w:sz w:val="18"/>
          <w:szCs w:val="18"/>
          <w:lang w:val="el-GR"/>
        </w:rPr>
        <w:t xml:space="preserve">ΓΛΩΣΣΑ:  </w:t>
      </w:r>
      <w:r>
        <w:rPr>
          <w:rFonts w:cs="Arial"/>
          <w:bCs/>
          <w:sz w:val="18"/>
          <w:szCs w:val="18"/>
          <w:lang w:val="el-GR"/>
        </w:rPr>
        <w:t>Ελληνική</w:t>
      </w:r>
    </w:p>
    <w:p w14:paraId="3C0C2377">
      <w:pPr>
        <w:spacing w:before="180" w:after="60"/>
        <w:rPr>
          <w:rFonts w:cs="Arial"/>
          <w:sz w:val="18"/>
          <w:szCs w:val="18"/>
          <w:lang w:val="el-GR"/>
        </w:rPr>
      </w:pPr>
      <w:r>
        <w:rPr>
          <w:rFonts w:cs="Arial"/>
          <w:b/>
          <w:sz w:val="18"/>
          <w:szCs w:val="18"/>
          <w:lang w:val="el-GR"/>
        </w:rPr>
        <w:t>ΕΙΣΗΓΗΤΗΣ:</w:t>
      </w:r>
      <w:r>
        <w:rPr>
          <w:rFonts w:cs="Arial"/>
          <w:sz w:val="18"/>
          <w:szCs w:val="18"/>
          <w:lang w:val="el-GR"/>
        </w:rPr>
        <w:t>Μιχάλης Καραγιάννης.</w:t>
      </w:r>
    </w:p>
    <w:p w14:paraId="38B95609">
      <w:pPr>
        <w:spacing w:before="120" w:after="60"/>
        <w:rPr>
          <w:rFonts w:cs="Arial"/>
          <w:sz w:val="18"/>
          <w:szCs w:val="18"/>
          <w:lang w:val="el-GR"/>
        </w:rPr>
      </w:pPr>
      <w:r>
        <w:rPr>
          <w:rFonts w:cs="Arial"/>
          <w:b/>
          <w:sz w:val="18"/>
          <w:szCs w:val="18"/>
          <w:lang w:val="el-GR"/>
        </w:rPr>
        <w:t xml:space="preserve">ΑΡΙΘΜΟΣ ΔΙΑΘΕΣΙΜΩΝ ΘΕΣΕΩΝ: </w:t>
      </w:r>
      <w:r>
        <w:rPr>
          <w:rFonts w:cs="Arial"/>
          <w:sz w:val="18"/>
          <w:szCs w:val="18"/>
          <w:lang w:val="el-GR"/>
        </w:rPr>
        <w:t>16</w:t>
      </w:r>
    </w:p>
    <w:p w14:paraId="12527668">
      <w:pPr>
        <w:spacing w:after="60"/>
        <w:rPr>
          <w:rFonts w:cs="Arial"/>
          <w:b/>
          <w:sz w:val="18"/>
          <w:szCs w:val="18"/>
          <w:lang w:val="el-GR"/>
        </w:rPr>
      </w:pPr>
      <w:r>
        <w:rPr>
          <w:rFonts w:cs="Arial"/>
          <w:b/>
          <w:sz w:val="18"/>
          <w:szCs w:val="18"/>
          <w:lang w:val="el-GR"/>
        </w:rPr>
        <w:t xml:space="preserve">ΜΕΘΟΔΟΙ ΚΑΤΑΡΤΙΣΗΣ: </w:t>
      </w:r>
      <w:r>
        <w:rPr>
          <w:rFonts w:cs="Arial"/>
          <w:sz w:val="18"/>
          <w:szCs w:val="18"/>
          <w:lang w:val="el-GR"/>
        </w:rPr>
        <w:t>Κατά πρόσωπο μάθηση, θεωρητική και πρακτική άσκηση</w:t>
      </w:r>
      <w:r>
        <w:rPr>
          <w:rFonts w:cs="Arial"/>
          <w:b/>
          <w:sz w:val="18"/>
          <w:szCs w:val="18"/>
          <w:lang w:val="el-GR"/>
        </w:rPr>
        <w:t>ΕΚΠΑΙΔΕΥΤΙΚΑ ΜΕΣΑ/ΕΞΟΠΛΙΣΜΟΣ:</w:t>
      </w:r>
    </w:p>
    <w:p w14:paraId="00953E90">
      <w:pPr>
        <w:rPr>
          <w:rFonts w:cs="Arial"/>
          <w:sz w:val="18"/>
          <w:szCs w:val="18"/>
          <w:lang w:val="el-GR"/>
        </w:rPr>
      </w:pPr>
      <w:r>
        <w:rPr>
          <w:rFonts w:cs="Arial"/>
          <w:sz w:val="18"/>
          <w:szCs w:val="18"/>
          <w:lang w:val="el-GR"/>
        </w:rPr>
        <w:t xml:space="preserve">Σημειώσεις, φωτογραφίες και παρουσιάσεις σε </w:t>
      </w:r>
      <w:r>
        <w:rPr>
          <w:rFonts w:cs="Arial"/>
          <w:sz w:val="18"/>
          <w:szCs w:val="18"/>
          <w:lang w:val="en-US"/>
        </w:rPr>
        <w:t>PowerPoint</w:t>
      </w:r>
      <w:r>
        <w:rPr>
          <w:rFonts w:cs="Arial"/>
          <w:sz w:val="18"/>
          <w:szCs w:val="18"/>
          <w:lang w:val="el-GR"/>
        </w:rPr>
        <w:t xml:space="preserve"> μέσω Η/Υ, βιντεοπροβολέας, ταινίες, Επαγγελματικός εξοπλισμός και εργαλεία. </w:t>
      </w:r>
    </w:p>
    <w:p w14:paraId="788DD86D">
      <w:pPr>
        <w:rPr>
          <w:rFonts w:cs="Arial"/>
          <w:sz w:val="20"/>
          <w:szCs w:val="22"/>
          <w:lang w:val="el-GR"/>
        </w:rPr>
      </w:pPr>
    </w:p>
    <w:p w14:paraId="74B4BDB0">
      <w:pPr>
        <w:rPr>
          <w:rFonts w:cs="Arial"/>
          <w:sz w:val="20"/>
          <w:szCs w:val="22"/>
          <w:lang w:val="el-GR"/>
        </w:rPr>
      </w:pPr>
      <w:r>
        <w:rPr>
          <w:rFonts w:cs="Arial"/>
          <w:sz w:val="20"/>
          <w:lang w:val="en-US"/>
        </w:rPr>
        <w:drawing>
          <wp:inline distT="0" distB="0" distL="0" distR="0">
            <wp:extent cx="6118860" cy="762000"/>
            <wp:effectExtent l="0" t="0" r="0" b="0"/>
            <wp:docPr id="2" name="Picture 2" descr="A9R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9R4120"/>
                    <pic:cNvPicPr>
                      <a:picLocks noChangeAspect="1" noChangeArrowheads="1"/>
                    </pic:cNvPicPr>
                  </pic:nvPicPr>
                  <pic:blipFill>
                    <a:blip r:embed="rId6" cstate="print"/>
                    <a:srcRect b="8109"/>
                    <a:stretch>
                      <a:fillRect/>
                    </a:stretch>
                  </pic:blipFill>
                  <pic:spPr>
                    <a:xfrm>
                      <a:off x="0" y="0"/>
                      <a:ext cx="6118860" cy="762000"/>
                    </a:xfrm>
                    <a:prstGeom prst="rect">
                      <a:avLst/>
                    </a:prstGeom>
                    <a:noFill/>
                    <a:ln w="9525">
                      <a:noFill/>
                      <a:miter lim="800000"/>
                      <a:headEnd/>
                      <a:tailEnd/>
                    </a:ln>
                  </pic:spPr>
                </pic:pic>
              </a:graphicData>
            </a:graphic>
          </wp:inline>
        </w:drawing>
      </w:r>
    </w:p>
    <w:p w14:paraId="54DE0A7D">
      <w:pPr>
        <w:pStyle w:val="2"/>
        <w:keepNext w:val="0"/>
        <w:widowControl w:val="0"/>
        <w:numPr>
          <w:ilvl w:val="0"/>
          <w:numId w:val="0"/>
        </w:numPr>
        <w:tabs>
          <w:tab w:val="clear" w:pos="432"/>
        </w:tabs>
        <w:spacing w:before="0" w:after="240" w:line="276" w:lineRule="auto"/>
        <w:rPr>
          <w:rFonts w:cs="Arial"/>
          <w:b w:val="0"/>
          <w:sz w:val="18"/>
          <w:szCs w:val="18"/>
          <w:lang w:val="el-GR"/>
        </w:rPr>
      </w:pPr>
      <w:r>
        <w:rPr>
          <w:rFonts w:cs="Arial"/>
          <w:b w:val="0"/>
          <w:sz w:val="18"/>
          <w:szCs w:val="18"/>
        </w:rPr>
        <w:t>ΑΝΑΛΥΤΙΚΟ ΠΡΟΓΡΑΜΜΑ</w:t>
      </w:r>
    </w:p>
    <w:tbl>
      <w:tblPr>
        <w:tblStyle w:val="12"/>
        <w:tblW w:w="9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76"/>
      </w:tblGrid>
      <w:tr w14:paraId="2BBBA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 w:hRule="atLeast"/>
          <w:jc w:val="center"/>
        </w:trPr>
        <w:tc>
          <w:tcPr>
            <w:tcW w:w="0" w:type="auto"/>
            <w:tcBorders>
              <w:top w:val="single" w:color="D9D9D9"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6545397F">
            <w:pPr>
              <w:pStyle w:val="34"/>
              <w:spacing w:line="276" w:lineRule="auto"/>
              <w:jc w:val="left"/>
              <w:rPr>
                <w:rFonts w:cs="Arial"/>
                <w:b w:val="0"/>
                <w:sz w:val="18"/>
                <w:szCs w:val="18"/>
              </w:rPr>
            </w:pPr>
            <w:r>
              <w:rPr>
                <w:rFonts w:cs="Arial"/>
                <w:b w:val="0"/>
                <w:sz w:val="18"/>
                <w:szCs w:val="18"/>
              </w:rPr>
              <w:t xml:space="preserve"> Πέμπτη,  19/10/2026                                                                                                                        Εισαγωγή                                                                                                                                                                 </w:t>
            </w:r>
          </w:p>
        </w:tc>
      </w:tr>
      <w:tr w14:paraId="1C09F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65AA26C7">
            <w:pPr>
              <w:pStyle w:val="56"/>
              <w:widowControl w:val="0"/>
              <w:numPr>
                <w:ilvl w:val="0"/>
                <w:numId w:val="7"/>
              </w:numPr>
              <w:suppressAutoHyphens/>
              <w:jc w:val="both"/>
              <w:rPr>
                <w:rFonts w:ascii="Arial" w:hAnsi="Arial" w:cs="Arial"/>
                <w:sz w:val="18"/>
                <w:szCs w:val="18"/>
                <w:lang w:val="el-GR"/>
              </w:rPr>
            </w:pPr>
            <w:r>
              <w:rPr>
                <w:rFonts w:ascii="Arial" w:hAnsi="Arial" w:cs="Arial"/>
                <w:sz w:val="18"/>
                <w:szCs w:val="18"/>
                <w:lang w:val="el-GR"/>
              </w:rPr>
              <w:t xml:space="preserve">Ψυκτικός κύκλος και διεργασίες. </w:t>
            </w:r>
          </w:p>
          <w:p w14:paraId="1A2A973E">
            <w:pPr>
              <w:pStyle w:val="56"/>
              <w:widowControl w:val="0"/>
              <w:numPr>
                <w:ilvl w:val="0"/>
                <w:numId w:val="7"/>
              </w:numPr>
              <w:suppressAutoHyphens/>
              <w:jc w:val="both"/>
              <w:rPr>
                <w:rFonts w:ascii="Arial" w:hAnsi="Arial" w:cs="Arial"/>
                <w:sz w:val="18"/>
                <w:szCs w:val="18"/>
                <w:lang w:val="el-GR"/>
              </w:rPr>
            </w:pPr>
            <w:r>
              <w:rPr>
                <w:rFonts w:ascii="Arial" w:hAnsi="Arial" w:cs="Arial"/>
                <w:sz w:val="18"/>
                <w:szCs w:val="18"/>
                <w:lang w:val="el-GR"/>
              </w:rPr>
              <w:t>Ψύξη και Κλιματισμός.</w:t>
            </w:r>
          </w:p>
          <w:p w14:paraId="5BBDC5C4">
            <w:pPr>
              <w:pStyle w:val="56"/>
              <w:widowControl w:val="0"/>
              <w:numPr>
                <w:ilvl w:val="0"/>
                <w:numId w:val="7"/>
              </w:numPr>
              <w:suppressAutoHyphens/>
              <w:jc w:val="both"/>
              <w:rPr>
                <w:rFonts w:ascii="Arial" w:hAnsi="Arial" w:cs="Arial"/>
                <w:sz w:val="18"/>
                <w:szCs w:val="18"/>
                <w:lang w:val="el-GR"/>
              </w:rPr>
            </w:pPr>
            <w:r>
              <w:rPr>
                <w:rFonts w:ascii="Arial" w:hAnsi="Arial" w:cs="Arial"/>
                <w:sz w:val="18"/>
                <w:szCs w:val="18"/>
                <w:lang w:val="el-GR"/>
              </w:rPr>
              <w:t xml:space="preserve"> Αξιολόγηση των συστημάτων.</w:t>
            </w:r>
          </w:p>
          <w:p w14:paraId="7D4004ED">
            <w:pPr>
              <w:pStyle w:val="56"/>
              <w:widowControl w:val="0"/>
              <w:numPr>
                <w:ilvl w:val="0"/>
                <w:numId w:val="7"/>
              </w:numPr>
              <w:suppressAutoHyphens/>
              <w:jc w:val="both"/>
              <w:rPr>
                <w:rFonts w:ascii="Arial" w:hAnsi="Arial" w:cs="Arial"/>
                <w:sz w:val="18"/>
                <w:szCs w:val="18"/>
                <w:lang w:val="el-GR"/>
              </w:rPr>
            </w:pPr>
            <w:r>
              <w:rPr>
                <w:rFonts w:ascii="Arial" w:hAnsi="Arial" w:cs="Arial"/>
                <w:sz w:val="18"/>
                <w:szCs w:val="18"/>
                <w:lang w:val="el-GR"/>
              </w:rPr>
              <w:t xml:space="preserve"> Διαφορές στον τρόπο λειτουργίας.</w:t>
            </w:r>
          </w:p>
        </w:tc>
      </w:tr>
      <w:tr w14:paraId="0C2ED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2EB8EE77">
            <w:pPr>
              <w:pStyle w:val="34"/>
              <w:spacing w:line="276" w:lineRule="auto"/>
              <w:jc w:val="left"/>
              <w:rPr>
                <w:rFonts w:cs="Arial"/>
                <w:b w:val="0"/>
                <w:sz w:val="18"/>
                <w:szCs w:val="18"/>
              </w:rPr>
            </w:pPr>
            <w:r>
              <w:rPr>
                <w:rFonts w:cs="Arial"/>
                <w:b w:val="0"/>
                <w:sz w:val="18"/>
                <w:szCs w:val="18"/>
              </w:rPr>
              <w:t xml:space="preserve"> Δευτέρα, 2/11/2026                                                                              </w:t>
            </w:r>
          </w:p>
          <w:p w14:paraId="45313799">
            <w:pPr>
              <w:pStyle w:val="34"/>
              <w:spacing w:line="276" w:lineRule="auto"/>
              <w:jc w:val="left"/>
              <w:rPr>
                <w:rFonts w:cs="Arial"/>
                <w:b w:val="0"/>
                <w:sz w:val="18"/>
                <w:szCs w:val="18"/>
              </w:rPr>
            </w:pPr>
          </w:p>
        </w:tc>
      </w:tr>
      <w:tr w14:paraId="41AC9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71A8A272">
            <w:pPr>
              <w:pStyle w:val="56"/>
              <w:numPr>
                <w:ilvl w:val="0"/>
                <w:numId w:val="6"/>
              </w:numPr>
              <w:spacing w:before="100" w:beforeAutospacing="1" w:after="120"/>
              <w:rPr>
                <w:rFonts w:ascii="Arial" w:hAnsi="Arial" w:cs="Arial"/>
                <w:sz w:val="18"/>
                <w:szCs w:val="18"/>
                <w:lang w:val="el-GR"/>
              </w:rPr>
            </w:pPr>
            <w:r>
              <w:rPr>
                <w:rFonts w:ascii="Arial" w:hAnsi="Arial" w:cs="Arial"/>
                <w:sz w:val="18"/>
                <w:szCs w:val="18"/>
                <w:lang w:val="el-GR"/>
              </w:rPr>
              <w:t>Βασικές αρχές μηχανολογικού Σχεδίου.</w:t>
            </w:r>
          </w:p>
          <w:p w14:paraId="081FE77D">
            <w:pPr>
              <w:pStyle w:val="56"/>
              <w:numPr>
                <w:ilvl w:val="0"/>
                <w:numId w:val="6"/>
              </w:numPr>
              <w:spacing w:before="100" w:beforeAutospacing="1" w:after="120"/>
              <w:rPr>
                <w:rFonts w:ascii="Arial" w:hAnsi="Arial" w:cs="Arial"/>
                <w:sz w:val="18"/>
                <w:szCs w:val="18"/>
                <w:lang w:val="el-GR"/>
              </w:rPr>
            </w:pPr>
            <w:r>
              <w:rPr>
                <w:rFonts w:ascii="Arial" w:hAnsi="Arial" w:cs="Arial"/>
                <w:sz w:val="18"/>
                <w:szCs w:val="18"/>
                <w:lang w:val="el-GR"/>
              </w:rPr>
              <w:t xml:space="preserve"> Βασικά εξαρτήματα συστημάτων.</w:t>
            </w:r>
          </w:p>
          <w:p w14:paraId="6A090E2A">
            <w:pPr>
              <w:pStyle w:val="56"/>
              <w:numPr>
                <w:ilvl w:val="0"/>
                <w:numId w:val="6"/>
              </w:numPr>
              <w:spacing w:before="100" w:beforeAutospacing="1" w:after="120"/>
              <w:rPr>
                <w:rFonts w:ascii="Arial" w:hAnsi="Arial" w:cs="Arial"/>
                <w:sz w:val="18"/>
                <w:szCs w:val="18"/>
                <w:lang w:val="el-GR"/>
              </w:rPr>
            </w:pPr>
            <w:r>
              <w:rPr>
                <w:rFonts w:ascii="Arial" w:hAnsi="Arial" w:cs="Arial"/>
                <w:sz w:val="18"/>
                <w:szCs w:val="18"/>
                <w:lang w:val="el-GR"/>
              </w:rPr>
              <w:t xml:space="preserve"> Ιδιότητες σωληνώσεων. </w:t>
            </w:r>
          </w:p>
          <w:p w14:paraId="3A8955C8">
            <w:pPr>
              <w:pStyle w:val="56"/>
              <w:numPr>
                <w:ilvl w:val="0"/>
                <w:numId w:val="6"/>
              </w:numPr>
              <w:spacing w:before="100" w:beforeAutospacing="1" w:after="120"/>
              <w:rPr>
                <w:rFonts w:ascii="Arial" w:hAnsi="Arial" w:cs="Arial"/>
                <w:sz w:val="18"/>
                <w:szCs w:val="18"/>
                <w:lang w:val="el-GR"/>
              </w:rPr>
            </w:pPr>
            <w:r>
              <w:rPr>
                <w:rFonts w:ascii="Arial" w:hAnsi="Arial" w:cs="Arial"/>
                <w:sz w:val="18"/>
                <w:szCs w:val="18"/>
                <w:lang w:val="el-GR"/>
              </w:rPr>
              <w:t xml:space="preserve">Μέθοδοι συγκολλήσεων χαλκοσωλήνων, μαρκουτζιών, αλουμινίου. </w:t>
            </w:r>
          </w:p>
        </w:tc>
      </w:tr>
      <w:tr w14:paraId="480DB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165B4FB6">
            <w:pPr>
              <w:pStyle w:val="34"/>
              <w:spacing w:line="276" w:lineRule="auto"/>
              <w:jc w:val="left"/>
              <w:rPr>
                <w:rFonts w:cs="Arial"/>
                <w:b w:val="0"/>
                <w:sz w:val="18"/>
                <w:szCs w:val="18"/>
              </w:rPr>
            </w:pPr>
            <w:r>
              <w:rPr>
                <w:rFonts w:cs="Arial"/>
                <w:b w:val="0"/>
                <w:sz w:val="18"/>
                <w:szCs w:val="18"/>
              </w:rPr>
              <w:t xml:space="preserve"> Πέμπτη, 5/11/2026                                                                        </w:t>
            </w:r>
          </w:p>
        </w:tc>
      </w:tr>
      <w:tr w14:paraId="7463EA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3"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471A9876">
            <w:pPr>
              <w:pStyle w:val="56"/>
              <w:numPr>
                <w:ilvl w:val="0"/>
                <w:numId w:val="8"/>
              </w:numPr>
              <w:rPr>
                <w:rFonts w:ascii="Arial" w:hAnsi="Arial" w:cs="Arial"/>
                <w:sz w:val="18"/>
                <w:szCs w:val="18"/>
                <w:lang w:val="el-GR"/>
              </w:rPr>
            </w:pPr>
            <w:r>
              <w:rPr>
                <w:rFonts w:ascii="Arial" w:hAnsi="Arial" w:cs="Arial"/>
                <w:sz w:val="18"/>
                <w:szCs w:val="18"/>
                <w:lang w:val="el-GR"/>
              </w:rPr>
              <w:t xml:space="preserve">Δοκιμή πίεσης για τη στεγανότητα και την αντοχή των συστημάτων. </w:t>
            </w:r>
          </w:p>
          <w:p w14:paraId="44DA724B">
            <w:pPr>
              <w:pStyle w:val="56"/>
              <w:numPr>
                <w:ilvl w:val="0"/>
                <w:numId w:val="8"/>
              </w:numPr>
              <w:rPr>
                <w:rFonts w:ascii="Arial" w:hAnsi="Arial" w:cs="Arial"/>
                <w:sz w:val="18"/>
                <w:szCs w:val="18"/>
                <w:lang w:val="el-GR"/>
              </w:rPr>
            </w:pPr>
            <w:r>
              <w:rPr>
                <w:rFonts w:ascii="Arial" w:hAnsi="Arial" w:cs="Arial"/>
                <w:sz w:val="18"/>
                <w:szCs w:val="18"/>
                <w:lang w:val="el-GR"/>
              </w:rPr>
              <w:t xml:space="preserve">Ασφάλεια και υγεία. </w:t>
            </w:r>
          </w:p>
          <w:p w14:paraId="6A7D73F0">
            <w:pPr>
              <w:pStyle w:val="56"/>
              <w:numPr>
                <w:ilvl w:val="0"/>
                <w:numId w:val="8"/>
              </w:numPr>
              <w:rPr>
                <w:rFonts w:ascii="Arial" w:hAnsi="Arial" w:cs="Arial"/>
                <w:sz w:val="18"/>
                <w:szCs w:val="18"/>
                <w:lang w:val="el-GR"/>
              </w:rPr>
            </w:pPr>
            <w:r>
              <w:rPr>
                <w:rFonts w:ascii="Arial" w:hAnsi="Arial" w:cs="Arial"/>
                <w:sz w:val="18"/>
                <w:szCs w:val="18"/>
                <w:lang w:val="el-GR"/>
              </w:rPr>
              <w:t xml:space="preserve">Οδηγίες κατασκευαστών. </w:t>
            </w:r>
          </w:p>
          <w:p w14:paraId="44863B93">
            <w:pPr>
              <w:pStyle w:val="56"/>
              <w:numPr>
                <w:ilvl w:val="0"/>
                <w:numId w:val="8"/>
              </w:numPr>
              <w:rPr>
                <w:rFonts w:ascii="Arial" w:hAnsi="Arial" w:cs="Arial"/>
                <w:sz w:val="18"/>
                <w:szCs w:val="18"/>
                <w:lang w:val="el-GR"/>
              </w:rPr>
            </w:pPr>
            <w:r>
              <w:rPr>
                <w:rFonts w:ascii="Arial" w:hAnsi="Arial" w:cs="Arial"/>
                <w:sz w:val="18"/>
                <w:szCs w:val="18"/>
                <w:lang w:val="el-GR"/>
              </w:rPr>
              <w:t xml:space="preserve">Δυνατότητες λειτουργίας των συστημάτων. </w:t>
            </w:r>
          </w:p>
          <w:p w14:paraId="10AA67FC">
            <w:pPr>
              <w:pStyle w:val="56"/>
              <w:numPr>
                <w:ilvl w:val="0"/>
                <w:numId w:val="8"/>
              </w:numPr>
              <w:rPr>
                <w:rFonts w:ascii="Arial" w:hAnsi="Arial" w:cs="Arial"/>
                <w:sz w:val="18"/>
                <w:szCs w:val="18"/>
                <w:lang w:val="el-GR"/>
              </w:rPr>
            </w:pPr>
            <w:r>
              <w:rPr>
                <w:rFonts w:ascii="Arial" w:hAnsi="Arial" w:cs="Arial"/>
                <w:sz w:val="18"/>
                <w:szCs w:val="18"/>
                <w:lang w:val="el-GR"/>
              </w:rPr>
              <w:t>Σωστός σχεδιασμός και επιλογή του κατάλληλου συστήματος</w:t>
            </w:r>
          </w:p>
        </w:tc>
      </w:tr>
      <w:tr w14:paraId="2E816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5A5E20E8">
            <w:pPr>
              <w:pStyle w:val="34"/>
              <w:spacing w:line="276" w:lineRule="auto"/>
              <w:jc w:val="left"/>
              <w:rPr>
                <w:rFonts w:cs="Arial"/>
                <w:b w:val="0"/>
                <w:sz w:val="18"/>
                <w:szCs w:val="18"/>
              </w:rPr>
            </w:pPr>
            <w:r>
              <w:rPr>
                <w:rFonts w:cs="Arial"/>
                <w:b w:val="0"/>
                <w:sz w:val="18"/>
                <w:szCs w:val="18"/>
              </w:rPr>
              <w:t xml:space="preserve"> Δευτέρα, 9/11/2026                                                                                                </w:t>
            </w:r>
          </w:p>
          <w:p w14:paraId="383042DA">
            <w:pPr>
              <w:pStyle w:val="34"/>
              <w:spacing w:line="276" w:lineRule="auto"/>
              <w:jc w:val="left"/>
              <w:rPr>
                <w:rFonts w:cs="Arial"/>
                <w:b w:val="0"/>
                <w:sz w:val="18"/>
                <w:szCs w:val="18"/>
              </w:rPr>
            </w:pPr>
          </w:p>
        </w:tc>
      </w:tr>
      <w:tr w14:paraId="25D7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4CD3017B">
            <w:pPr>
              <w:pStyle w:val="56"/>
              <w:numPr>
                <w:ilvl w:val="0"/>
                <w:numId w:val="9"/>
              </w:numPr>
              <w:spacing w:after="240"/>
              <w:rPr>
                <w:rFonts w:ascii="Arial" w:hAnsi="Arial" w:cs="Arial"/>
                <w:sz w:val="18"/>
                <w:szCs w:val="18"/>
                <w:lang w:val="el-GR"/>
              </w:rPr>
            </w:pPr>
            <w:r>
              <w:rPr>
                <w:rFonts w:ascii="Arial" w:hAnsi="Arial" w:cs="Arial"/>
                <w:sz w:val="18"/>
                <w:szCs w:val="18"/>
                <w:lang w:val="el-GR"/>
              </w:rPr>
              <w:t xml:space="preserve">Εσωτερικές μονάδες. </w:t>
            </w:r>
          </w:p>
          <w:p w14:paraId="7EC66231">
            <w:pPr>
              <w:pStyle w:val="56"/>
              <w:numPr>
                <w:ilvl w:val="0"/>
                <w:numId w:val="9"/>
              </w:numPr>
              <w:spacing w:after="240"/>
              <w:rPr>
                <w:rFonts w:ascii="Arial" w:hAnsi="Arial" w:cs="Arial"/>
                <w:sz w:val="18"/>
                <w:szCs w:val="18"/>
                <w:lang w:val="el-GR"/>
              </w:rPr>
            </w:pPr>
            <w:r>
              <w:rPr>
                <w:rFonts w:ascii="Arial" w:hAnsi="Arial" w:cs="Arial"/>
                <w:sz w:val="18"/>
                <w:szCs w:val="18"/>
                <w:lang w:val="el-GR"/>
              </w:rPr>
              <w:t xml:space="preserve">Καλές πρακτικές  εγκατάστασης συστημάτων. </w:t>
            </w:r>
          </w:p>
          <w:p w14:paraId="35EB7AED">
            <w:pPr>
              <w:pStyle w:val="56"/>
              <w:numPr>
                <w:ilvl w:val="0"/>
                <w:numId w:val="9"/>
              </w:numPr>
              <w:spacing w:after="240"/>
              <w:rPr>
                <w:rFonts w:ascii="Arial" w:hAnsi="Arial" w:cs="Arial"/>
                <w:sz w:val="18"/>
                <w:szCs w:val="18"/>
                <w:lang w:val="el-GR"/>
              </w:rPr>
            </w:pPr>
            <w:r>
              <w:rPr>
                <w:rFonts w:ascii="Arial" w:hAnsi="Arial" w:cs="Arial"/>
                <w:sz w:val="18"/>
                <w:szCs w:val="18"/>
                <w:lang w:val="el-GR"/>
              </w:rPr>
              <w:t xml:space="preserve">Ηλεκτρολογική σύνδεση συστημάτων. </w:t>
            </w:r>
          </w:p>
        </w:tc>
      </w:tr>
      <w:tr w14:paraId="3FF0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9" w:hRule="atLeast"/>
          <w:jc w:val="center"/>
        </w:trPr>
        <w:tc>
          <w:tcPr>
            <w:tcW w:w="0" w:type="auto"/>
            <w:tcBorders>
              <w:top w:val="single" w:color="BFBFBF" w:sz="4" w:space="0"/>
              <w:left w:val="single" w:color="D9D9D9" w:sz="4" w:space="0"/>
              <w:bottom w:val="single" w:color="D9D9D9" w:sz="4" w:space="0"/>
              <w:right w:val="single" w:color="D9D9D9" w:sz="4" w:space="0"/>
            </w:tcBorders>
            <w:shd w:val="clear" w:color="auto" w:fill="EAF1DD"/>
            <w:tcMar>
              <w:left w:w="0" w:type="dxa"/>
              <w:right w:w="0" w:type="dxa"/>
            </w:tcMar>
            <w:vAlign w:val="center"/>
          </w:tcPr>
          <w:p w14:paraId="5E0121CF">
            <w:pPr>
              <w:pStyle w:val="34"/>
              <w:spacing w:line="276" w:lineRule="auto"/>
              <w:jc w:val="left"/>
              <w:rPr>
                <w:rFonts w:cs="Arial"/>
                <w:b w:val="0"/>
                <w:sz w:val="18"/>
                <w:szCs w:val="18"/>
              </w:rPr>
            </w:pPr>
            <w:r>
              <w:rPr>
                <w:rFonts w:cs="Arial"/>
                <w:b w:val="0"/>
                <w:sz w:val="18"/>
                <w:szCs w:val="18"/>
              </w:rPr>
              <w:t xml:space="preserve">  Πέμπτη, 12/11/2026                                                                                   </w:t>
            </w:r>
          </w:p>
          <w:p w14:paraId="6C7AD957">
            <w:pPr>
              <w:pStyle w:val="34"/>
              <w:spacing w:line="276" w:lineRule="auto"/>
              <w:jc w:val="left"/>
              <w:rPr>
                <w:rFonts w:cs="Arial"/>
                <w:b w:val="0"/>
                <w:sz w:val="18"/>
                <w:szCs w:val="18"/>
              </w:rPr>
            </w:pPr>
          </w:p>
        </w:tc>
      </w:tr>
      <w:tr w14:paraId="482CB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30C4827C">
            <w:pPr>
              <w:pStyle w:val="56"/>
              <w:numPr>
                <w:ilvl w:val="0"/>
                <w:numId w:val="10"/>
              </w:numPr>
              <w:rPr>
                <w:rFonts w:ascii="Arial" w:hAnsi="Arial" w:cs="Arial"/>
                <w:sz w:val="18"/>
                <w:szCs w:val="18"/>
                <w:lang w:val="el-GR"/>
              </w:rPr>
            </w:pPr>
            <w:r>
              <w:rPr>
                <w:rFonts w:ascii="Arial" w:hAnsi="Arial" w:cs="Arial"/>
                <w:sz w:val="18"/>
                <w:szCs w:val="18"/>
                <w:lang w:val="el-GR"/>
              </w:rPr>
              <w:t xml:space="preserve">Λειτουργία και ρύθμιση συστημάτων  </w:t>
            </w:r>
          </w:p>
          <w:p w14:paraId="79D9192A">
            <w:pPr>
              <w:pStyle w:val="56"/>
              <w:numPr>
                <w:ilvl w:val="0"/>
                <w:numId w:val="10"/>
              </w:numPr>
              <w:rPr>
                <w:rFonts w:ascii="Arial" w:hAnsi="Arial" w:cs="Arial"/>
                <w:sz w:val="18"/>
                <w:szCs w:val="18"/>
                <w:lang w:val="el-GR"/>
              </w:rPr>
            </w:pPr>
            <w:r>
              <w:rPr>
                <w:rFonts w:ascii="Arial" w:hAnsi="Arial" w:cs="Arial"/>
                <w:sz w:val="18"/>
                <w:szCs w:val="18"/>
                <w:lang w:val="el-GR"/>
              </w:rPr>
              <w:t xml:space="preserve">Σχεδιασμός και ετοιμασία σχηματικών διαγραμμάτων. </w:t>
            </w:r>
          </w:p>
          <w:p w14:paraId="0F8DA62D">
            <w:pPr>
              <w:pStyle w:val="56"/>
              <w:numPr>
                <w:ilvl w:val="0"/>
                <w:numId w:val="10"/>
              </w:numPr>
              <w:rPr>
                <w:rFonts w:ascii="Arial" w:hAnsi="Arial" w:cs="Arial"/>
                <w:sz w:val="18"/>
                <w:szCs w:val="18"/>
                <w:lang w:val="el-GR"/>
              </w:rPr>
            </w:pPr>
            <w:r>
              <w:rPr>
                <w:rFonts w:ascii="Arial" w:hAnsi="Arial" w:cs="Arial"/>
                <w:sz w:val="18"/>
                <w:szCs w:val="18"/>
                <w:lang w:val="el-GR"/>
              </w:rPr>
              <w:t>Οι διάφοροι τύποι σχεδιασμού συστημάτων σε οχήματα.</w:t>
            </w:r>
          </w:p>
        </w:tc>
      </w:tr>
      <w:tr w14:paraId="636A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76A2A083">
            <w:pPr>
              <w:spacing w:line="276" w:lineRule="auto"/>
              <w:rPr>
                <w:rFonts w:cs="Arial"/>
                <w:sz w:val="18"/>
                <w:szCs w:val="18"/>
                <w:lang w:val="el-GR"/>
              </w:rPr>
            </w:pPr>
            <w:r>
              <w:rPr>
                <w:rFonts w:cs="Arial"/>
                <w:sz w:val="18"/>
                <w:szCs w:val="18"/>
                <w:lang w:val="el-GR"/>
              </w:rPr>
              <w:t xml:space="preserve">  Δευτέρα, 16/11/2026                                                       </w:t>
            </w:r>
          </w:p>
          <w:p w14:paraId="57F4BFB1">
            <w:pPr>
              <w:spacing w:line="276" w:lineRule="auto"/>
              <w:rPr>
                <w:rFonts w:cs="Arial"/>
                <w:sz w:val="18"/>
                <w:szCs w:val="18"/>
                <w:lang w:val="el-GR"/>
              </w:rPr>
            </w:pPr>
            <w:r>
              <w:rPr>
                <w:rFonts w:cs="Arial"/>
                <w:sz w:val="18"/>
                <w:szCs w:val="18"/>
                <w:lang w:val="el-GR"/>
              </w:rPr>
              <w:t xml:space="preserve">                                                                                                                                            </w:t>
            </w:r>
          </w:p>
        </w:tc>
      </w:tr>
      <w:tr w14:paraId="4BC08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5"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6D129843">
            <w:pPr>
              <w:rPr>
                <w:rFonts w:cs="Arial"/>
                <w:sz w:val="18"/>
                <w:szCs w:val="18"/>
                <w:lang w:val="el-GR"/>
              </w:rPr>
            </w:pPr>
          </w:p>
          <w:p w14:paraId="4669D5BB">
            <w:pPr>
              <w:pStyle w:val="56"/>
              <w:numPr>
                <w:ilvl w:val="0"/>
                <w:numId w:val="11"/>
              </w:numPr>
              <w:rPr>
                <w:rFonts w:ascii="Arial" w:hAnsi="Arial" w:cs="Arial"/>
                <w:sz w:val="18"/>
                <w:szCs w:val="18"/>
                <w:lang w:val="el-GR"/>
              </w:rPr>
            </w:pPr>
            <w:r>
              <w:rPr>
                <w:rFonts w:ascii="Arial" w:hAnsi="Arial" w:cs="Arial"/>
                <w:sz w:val="18"/>
                <w:szCs w:val="18"/>
                <w:lang w:val="el-GR"/>
              </w:rPr>
              <w:t xml:space="preserve">Κίνηση ανοιχτού τύπου συμπιεστή συνδεδεμένου με ιμάντα στην τροχαλία της μηχανής ( κλιματισμός,  ψυγεία σε μικρά οχήματα) </w:t>
            </w:r>
          </w:p>
          <w:p w14:paraId="0781E19C">
            <w:pPr>
              <w:pStyle w:val="56"/>
              <w:numPr>
                <w:ilvl w:val="0"/>
                <w:numId w:val="11"/>
              </w:numPr>
              <w:rPr>
                <w:rFonts w:ascii="Arial" w:hAnsi="Arial" w:cs="Arial"/>
                <w:sz w:val="18"/>
                <w:szCs w:val="18"/>
                <w:lang w:val="el-GR"/>
              </w:rPr>
            </w:pPr>
            <w:r>
              <w:rPr>
                <w:rFonts w:ascii="Arial" w:hAnsi="Arial" w:cs="Arial"/>
                <w:sz w:val="18"/>
                <w:szCs w:val="18"/>
                <w:lang w:val="el-GR"/>
              </w:rPr>
              <w:t>Κίνηση συμπιεστή με μοτέρ στην οροφή του οχήματος</w:t>
            </w:r>
          </w:p>
          <w:p w14:paraId="74F99556">
            <w:pPr>
              <w:pStyle w:val="56"/>
              <w:numPr>
                <w:ilvl w:val="0"/>
                <w:numId w:val="11"/>
              </w:numPr>
              <w:rPr>
                <w:rFonts w:ascii="Arial" w:hAnsi="Arial" w:cs="Arial"/>
                <w:sz w:val="18"/>
                <w:szCs w:val="18"/>
                <w:lang w:val="el-GR"/>
              </w:rPr>
            </w:pPr>
            <w:r>
              <w:rPr>
                <w:rFonts w:ascii="Arial" w:hAnsi="Arial" w:cs="Arial"/>
                <w:sz w:val="18"/>
                <w:szCs w:val="18"/>
                <w:lang w:val="el-GR"/>
              </w:rPr>
              <w:t xml:space="preserve">Ενσωματωμένη γεννήτρια τροφοδοσίας σε ανοιχτού, κλειστού ή ημίκλειστου συμπιεστή </w:t>
            </w:r>
          </w:p>
          <w:p w14:paraId="7EFD0548">
            <w:pPr>
              <w:pStyle w:val="56"/>
              <w:numPr>
                <w:ilvl w:val="0"/>
                <w:numId w:val="11"/>
              </w:numPr>
              <w:rPr>
                <w:rFonts w:ascii="Arial" w:hAnsi="Arial" w:cs="Arial"/>
                <w:sz w:val="18"/>
                <w:szCs w:val="18"/>
                <w:lang w:val="el-GR"/>
              </w:rPr>
            </w:pPr>
            <w:r>
              <w:rPr>
                <w:rFonts w:ascii="Arial" w:hAnsi="Arial" w:cs="Arial"/>
                <w:sz w:val="18"/>
                <w:szCs w:val="18"/>
                <w:lang w:val="el-GR"/>
              </w:rPr>
              <w:t>Συνδυασμός των δύο ( stand by και στο δρομο)</w:t>
            </w:r>
          </w:p>
        </w:tc>
      </w:tr>
      <w:tr w14:paraId="4145B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7"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343DAAF7">
            <w:pPr>
              <w:spacing w:line="276" w:lineRule="auto"/>
              <w:rPr>
                <w:rFonts w:cs="Arial"/>
                <w:sz w:val="18"/>
                <w:szCs w:val="18"/>
                <w:lang w:val="el-GR"/>
              </w:rPr>
            </w:pPr>
            <w:r>
              <w:rPr>
                <w:rFonts w:cs="Arial"/>
                <w:sz w:val="18"/>
                <w:szCs w:val="18"/>
                <w:lang w:val="el-GR"/>
              </w:rPr>
              <w:t xml:space="preserve">  Πέμπτη, 19/11/2026                                                                                   </w:t>
            </w:r>
          </w:p>
          <w:p w14:paraId="3CD48D83">
            <w:pPr>
              <w:spacing w:line="276" w:lineRule="auto"/>
              <w:rPr>
                <w:rFonts w:cs="Arial"/>
                <w:sz w:val="18"/>
                <w:szCs w:val="18"/>
                <w:lang w:val="el-GR"/>
              </w:rPr>
            </w:pPr>
          </w:p>
        </w:tc>
      </w:tr>
      <w:tr w14:paraId="75DD8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1F928290">
            <w:pPr>
              <w:pStyle w:val="56"/>
              <w:numPr>
                <w:ilvl w:val="0"/>
                <w:numId w:val="12"/>
              </w:numPr>
              <w:rPr>
                <w:rFonts w:ascii="Arial" w:hAnsi="Arial" w:cs="Arial"/>
                <w:sz w:val="18"/>
                <w:szCs w:val="18"/>
                <w:lang w:val="el-GR"/>
              </w:rPr>
            </w:pPr>
            <w:r>
              <w:rPr>
                <w:rFonts w:ascii="Arial" w:hAnsi="Arial" w:cs="Arial"/>
                <w:sz w:val="18"/>
                <w:szCs w:val="18"/>
                <w:lang w:val="el-GR"/>
              </w:rPr>
              <w:t>Εξωτερική γεννήτρια που εφαρμόζεται μόνο σε περίπτωση κίνησης</w:t>
            </w:r>
          </w:p>
          <w:p w14:paraId="266D7E6C">
            <w:pPr>
              <w:pStyle w:val="56"/>
              <w:numPr>
                <w:ilvl w:val="0"/>
                <w:numId w:val="12"/>
              </w:numPr>
              <w:rPr>
                <w:rFonts w:ascii="Arial" w:hAnsi="Arial" w:cs="Arial"/>
                <w:sz w:val="18"/>
                <w:szCs w:val="18"/>
                <w:lang w:val="el-GR"/>
              </w:rPr>
            </w:pPr>
            <w:r>
              <w:rPr>
                <w:rFonts w:ascii="Arial" w:hAnsi="Arial" w:cs="Arial"/>
                <w:sz w:val="18"/>
                <w:szCs w:val="18"/>
                <w:lang w:val="el-GR"/>
              </w:rPr>
              <w:t xml:space="preserve">Ψυκτικό κύκλωμα με γλυκόλη . </w:t>
            </w:r>
          </w:p>
          <w:p w14:paraId="3FE1E4A4">
            <w:pPr>
              <w:pStyle w:val="56"/>
              <w:numPr>
                <w:ilvl w:val="0"/>
                <w:numId w:val="12"/>
              </w:numPr>
              <w:rPr>
                <w:rFonts w:ascii="Arial" w:hAnsi="Arial" w:cs="Arial"/>
                <w:sz w:val="18"/>
                <w:szCs w:val="18"/>
                <w:lang w:val="el-GR"/>
              </w:rPr>
            </w:pPr>
            <w:r>
              <w:rPr>
                <w:rFonts w:ascii="Arial" w:hAnsi="Arial" w:cs="Arial"/>
                <w:sz w:val="18"/>
                <w:szCs w:val="18"/>
                <w:lang w:val="el-GR"/>
              </w:rPr>
              <w:t>Εντοπισμός, διάγνωση και επιδιόρθωση βλαβών</w:t>
            </w:r>
          </w:p>
          <w:p w14:paraId="3E8E5848">
            <w:pPr>
              <w:pStyle w:val="56"/>
              <w:spacing w:after="0"/>
              <w:rPr>
                <w:rFonts w:ascii="Arial" w:hAnsi="Arial" w:cs="Arial"/>
                <w:sz w:val="18"/>
                <w:szCs w:val="18"/>
                <w:lang w:val="el-GR"/>
              </w:rPr>
            </w:pPr>
          </w:p>
        </w:tc>
      </w:tr>
      <w:tr w14:paraId="58AF4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0" w:type="auto"/>
            <w:tcBorders>
              <w:top w:val="single" w:color="D9D9D9" w:sz="4" w:space="0"/>
              <w:left w:val="single" w:color="BFBFBF" w:sz="4" w:space="0"/>
              <w:bottom w:val="single" w:color="BFBFBF" w:sz="4" w:space="0"/>
              <w:right w:val="single" w:color="BFBFBF" w:sz="4" w:space="0"/>
            </w:tcBorders>
            <w:shd w:val="clear" w:color="auto" w:fill="EAF1DD"/>
            <w:tcMar>
              <w:left w:w="0" w:type="dxa"/>
              <w:right w:w="0" w:type="dxa"/>
            </w:tcMar>
            <w:vAlign w:val="center"/>
          </w:tcPr>
          <w:p w14:paraId="4EB3F9F8">
            <w:pPr>
              <w:spacing w:line="276" w:lineRule="auto"/>
              <w:rPr>
                <w:rFonts w:cs="Arial"/>
                <w:sz w:val="18"/>
                <w:szCs w:val="18"/>
                <w:lang w:val="el-GR"/>
              </w:rPr>
            </w:pPr>
            <w:r>
              <w:rPr>
                <w:rFonts w:cs="Arial"/>
                <w:sz w:val="18"/>
                <w:szCs w:val="18"/>
                <w:lang w:val="el-GR"/>
              </w:rPr>
              <w:t xml:space="preserve">   Δευτέρα,  23/11/2026                                                                  </w:t>
            </w:r>
          </w:p>
          <w:p w14:paraId="6989708A">
            <w:pPr>
              <w:spacing w:line="276" w:lineRule="auto"/>
              <w:rPr>
                <w:rFonts w:cs="Arial"/>
                <w:sz w:val="18"/>
                <w:szCs w:val="18"/>
                <w:lang w:val="el-GR"/>
              </w:rPr>
            </w:pPr>
          </w:p>
        </w:tc>
      </w:tr>
      <w:tr w14:paraId="1EFBF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0" w:type="auto"/>
            <w:tcBorders>
              <w:top w:val="single" w:color="D9D9D9" w:sz="4" w:space="0"/>
              <w:left w:val="single" w:color="BFBFBF" w:sz="4" w:space="0"/>
              <w:bottom w:val="single" w:color="BFBFBF" w:sz="4" w:space="0"/>
              <w:right w:val="single" w:color="BFBFBF" w:sz="4" w:space="0"/>
            </w:tcBorders>
            <w:tcMar>
              <w:left w:w="0" w:type="dxa"/>
              <w:right w:w="0" w:type="dxa"/>
            </w:tcMar>
            <w:vAlign w:val="center"/>
          </w:tcPr>
          <w:p w14:paraId="562D329F">
            <w:pPr>
              <w:pStyle w:val="56"/>
              <w:numPr>
                <w:ilvl w:val="0"/>
                <w:numId w:val="13"/>
              </w:numPr>
              <w:rPr>
                <w:rFonts w:ascii="Arial" w:hAnsi="Arial" w:cs="Arial"/>
                <w:sz w:val="18"/>
                <w:szCs w:val="18"/>
                <w:lang w:val="el-GR"/>
              </w:rPr>
            </w:pPr>
            <w:r>
              <w:rPr>
                <w:rFonts w:ascii="Arial" w:hAnsi="Arial" w:cs="Arial"/>
                <w:sz w:val="18"/>
                <w:szCs w:val="18"/>
                <w:lang w:val="el-GR"/>
              </w:rPr>
              <w:t>Προληπτική Συντήρηση Συστημάτων.</w:t>
            </w:r>
          </w:p>
        </w:tc>
      </w:tr>
    </w:tbl>
    <w:p w14:paraId="6203D3D3">
      <w:pPr>
        <w:rPr>
          <w:rFonts w:cs="Arial"/>
          <w:sz w:val="20"/>
          <w:lang w:val="el-GR"/>
        </w:rPr>
      </w:pPr>
      <w:r>
        <w:rPr>
          <w:rFonts w:cs="Arial"/>
          <w:sz w:val="20"/>
          <w:lang w:val="el-GR"/>
        </w:rPr>
        <w:t xml:space="preserve">                                                                                                                                                                                                                                                                            </w:t>
      </w:r>
    </w:p>
    <w:p w14:paraId="6BBC0C51">
      <w:pPr>
        <w:rPr>
          <w:rFonts w:cs="Arial"/>
          <w:sz w:val="20"/>
          <w:lang w:val="el-GR"/>
        </w:rPr>
      </w:pPr>
      <w:r>
        <w:rPr>
          <w:rFonts w:cs="Arial"/>
          <w:sz w:val="20"/>
          <w:lang w:val="el-GR"/>
        </w:rPr>
        <w:t xml:space="preserve">                                                                                                                                                                                                                                                                                                          </w:t>
      </w:r>
    </w:p>
    <w:p w14:paraId="61351E51">
      <w:pPr>
        <w:rPr>
          <w:rFonts w:cs="Arial"/>
          <w:sz w:val="20"/>
          <w:lang w:val="el-GR"/>
        </w:rPr>
      </w:pPr>
      <w:r>
        <w:rPr>
          <w:rFonts w:cs="Arial"/>
          <w:sz w:val="20"/>
          <w:lang w:eastAsia="en-GB"/>
        </w:rPr>
        <w:pict>
          <v:shape id="Text Box 82" o:spid="_x0000_s2050" o:spt="202" type="#_x0000_t202" style="position:absolute;left:0pt;margin-left:1.55pt;margin-top:718.2pt;height:47.5pt;width:478.8pt;mso-position-horizontal-relative:margin;mso-position-vertical-relative:margin;mso-wrap-distance-bottom:0pt;mso-wrap-distance-left:9pt;mso-wrap-distance-right:9pt;mso-wrap-distance-top:0pt;z-index:251659264;mso-width-relative:page;mso-height-relative:page;" fillcolor="#92CDDC" filled="t"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">
            <v:path/>
            <v:fill type="gradient" on="t" color2="#DAEEF3" angle="135" focus="50%" focussize="0,0"/>
            <v:stroke weight="1pt" color="#92CDDC" joinstyle="miter"/>
            <v:imagedata o:title=""/>
            <o:lock v:ext="edit"/>
            <v:shadow on="t" color="#205867" opacity="32768f"/>
            <v:textbox>
              <w:txbxContent>
                <w:p w14:paraId="5043AB86">
                  <w:pPr>
                    <w:jc w:val="both"/>
                    <w:rPr>
                      <w:lang w:val="el-GR"/>
                    </w:rPr>
                  </w:pPr>
                  <w:r>
                    <w:rPr>
                      <w:rFonts w:cs="Arial"/>
                      <w:sz w:val="20"/>
                      <w:lang w:val="el-GR"/>
                    </w:rPr>
                    <w:t>Όσοι από τους συμμετέχοντες εντοπίσουν συγκεκριμένα προβλήματα στην επιχείρηση τους, τα οποία σχετίζονται με τα θέματα που περιλαμβάνει το πρόγραμμα, μπορούν να ζητήσουν να τους επισκεφθούν αρμόδιοι λειτουργοί του ΚΕΠΑ, για δωρεάν επί τόπου συζήτηση των προβλημάτων αυτών.</w:t>
                  </w:r>
                </w:p>
              </w:txbxContent>
            </v:textbox>
            <w10:wrap type="square"/>
          </v:shape>
        </w:pict>
      </w:r>
    </w:p>
    <w:sectPr>
      <w:footerReference r:id="rId3" w:type="default"/>
      <w:pgSz w:w="11907" w:h="16840"/>
      <w:pgMar w:top="709" w:right="1134" w:bottom="709" w:left="1134" w:header="567" w:footer="295" w:gutter="0"/>
      <w:pgBorders w:offsetFrom="page">
        <w:top w:val="circlesRectangles" w:color="C6D9F1" w:sz="31" w:space="24"/>
        <w:left w:val="circlesRectangles" w:color="C6D9F1" w:sz="31" w:space="24"/>
        <w:bottom w:val="circlesRectangles" w:color="C6D9F1" w:sz="31" w:space="24"/>
        <w:right w:val="circlesRectangles" w:color="C6D9F1" w:sz="31" w:space="24"/>
      </w:pgBorders>
      <w:cols w:space="720" w:num="1"/>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Tahoma">
    <w:panose1 w:val="020B0604030504040204"/>
    <w:charset w:val="A1"/>
    <w:family w:val="swiss"/>
    <w:pitch w:val="default"/>
    <w:sig w:usb0="E1002EFF" w:usb1="C000605B" w:usb2="00000029" w:usb3="00000000" w:csb0="200101FF" w:csb1="20280000"/>
  </w:font>
  <w:font w:name="Arial Black">
    <w:panose1 w:val="020B0A04020102020204"/>
    <w:charset w:val="A1"/>
    <w:family w:val="swiss"/>
    <w:pitch w:val="default"/>
    <w:sig w:usb0="A00002AF" w:usb1="400078FB" w:usb2="00000000" w:usb3="00000000" w:csb0="6000009F" w:csb1="DFD70000"/>
  </w:font>
  <w:font w:name="Cambria">
    <w:panose1 w:val="02040503050406030204"/>
    <w:charset w:val="A1"/>
    <w:family w:val="roman"/>
    <w:pitch w:val="default"/>
    <w:sig w:usb0="E00006FF" w:usb1="420024FF" w:usb2="02000000" w:usb3="00000000" w:csb0="2000019F" w:csb1="00000000"/>
  </w:font>
  <w:font w:name="Verdana">
    <w:panose1 w:val="020B0604030504040204"/>
    <w:charset w:val="A1"/>
    <w:family w:val="swiss"/>
    <w:pitch w:val="default"/>
    <w:sig w:usb0="A00006FF" w:usb1="4000205B" w:usb2="00000010" w:usb3="00000000" w:csb0="2000019F" w:csb1="00000000"/>
  </w:font>
  <w:font w:name="Symbol">
    <w:panose1 w:val="05050102010706020507"/>
    <w:charset w:val="02"/>
    <w:family w:val="roman"/>
    <w:pitch w:val="default"/>
    <w:sig w:usb0="00000000" w:usb1="00000000" w:usb2="00000000" w:usb3="00000000" w:csb0="80000000" w:csb1="00000000"/>
  </w:font>
  <w:font w:name="PMingLiU">
    <w:altName w:val="Microsoft JhengHei UI"/>
    <w:panose1 w:val="02010601000101010101"/>
    <w:charset w:val="88"/>
    <w:family w:val="roman"/>
    <w:pitch w:val="default"/>
    <w:sig w:usb0="00000000" w:usb1="00000000" w:usb2="00000016" w:usb3="00000000" w:csb0="00100001" w:csb1="00000000"/>
  </w:font>
  <w:font w:name="Calibri">
    <w:panose1 w:val="020F0502020204030204"/>
    <w:charset w:val="A1"/>
    <w:family w:val="swiss"/>
    <w:pitch w:val="default"/>
    <w:sig w:usb0="E4002EFF" w:usb1="C200247B" w:usb2="00000009" w:usb3="00000000" w:csb0="200001FF" w:csb1="00000000"/>
  </w:font>
  <w:font w:name="Microsoft YaHei">
    <w:panose1 w:val="020B0503020204020204"/>
    <w:charset w:val="86"/>
    <w:family w:val="auto"/>
    <w:pitch w:val="default"/>
    <w:sig w:usb0="80000287" w:usb1="2ACF3C50" w:usb2="00000016" w:usb3="00000000" w:csb0="0004001F" w:csb1="00000000"/>
  </w:font>
  <w:font w:name="Microsoft JhengHei U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837989">
    <w:pPr>
      <w:pStyle w:val="26"/>
      <w:tabs>
        <w:tab w:val="center" w:pos="4536"/>
        <w:tab w:val="right" w:pos="9072"/>
        <w:tab w:val="clear" w:pos="4153"/>
        <w:tab w:val="clear" w:pos="8306"/>
      </w:tabs>
      <w:rPr>
        <w:color w:val="808080"/>
        <w:lang w:val="el-GR"/>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DE4000"/>
    <w:multiLevelType w:val="multilevel"/>
    <w:tmpl w:val="0CDE4000"/>
    <w:lvl w:ilvl="0" w:tentative="0">
      <w:start w:val="1"/>
      <w:numFmt w:val="decimal"/>
      <w:pStyle w:val="50"/>
      <w:lvlText w:val="%1."/>
      <w:lvlJc w:val="left"/>
      <w:pPr>
        <w:tabs>
          <w:tab w:val="left" w:pos="360"/>
        </w:tabs>
        <w:ind w:left="360" w:hanging="360"/>
      </w:pPr>
    </w:lvl>
    <w:lvl w:ilvl="1" w:tentative="0">
      <w:start w:val="1"/>
      <w:numFmt w:val="decimal"/>
      <w:lvlText w:val="%1.%2."/>
      <w:lvlJc w:val="left"/>
      <w:pPr>
        <w:tabs>
          <w:tab w:val="left" w:pos="1080"/>
        </w:tabs>
        <w:ind w:left="792" w:hanging="432"/>
      </w:pPr>
    </w:lvl>
    <w:lvl w:ilvl="2" w:tentative="0">
      <w:start w:val="1"/>
      <w:numFmt w:val="decimal"/>
      <w:lvlText w:val="%1.%2.%3."/>
      <w:lvlJc w:val="left"/>
      <w:pPr>
        <w:tabs>
          <w:tab w:val="left" w:pos="1800"/>
        </w:tabs>
        <w:ind w:left="1224" w:hanging="504"/>
      </w:pPr>
    </w:lvl>
    <w:lvl w:ilvl="3" w:tentative="0">
      <w:start w:val="1"/>
      <w:numFmt w:val="decimal"/>
      <w:lvlText w:val="%1.%2.%3.%4."/>
      <w:lvlJc w:val="left"/>
      <w:pPr>
        <w:tabs>
          <w:tab w:val="left" w:pos="2520"/>
        </w:tabs>
        <w:ind w:left="1728" w:hanging="648"/>
      </w:pPr>
    </w:lvl>
    <w:lvl w:ilvl="4" w:tentative="0">
      <w:start w:val="1"/>
      <w:numFmt w:val="decimal"/>
      <w:lvlText w:val="%1.%2.%3.%4.%5."/>
      <w:lvlJc w:val="left"/>
      <w:pPr>
        <w:tabs>
          <w:tab w:val="left" w:pos="3240"/>
        </w:tabs>
        <w:ind w:left="2232" w:hanging="792"/>
      </w:pPr>
    </w:lvl>
    <w:lvl w:ilvl="5" w:tentative="0">
      <w:start w:val="1"/>
      <w:numFmt w:val="decimal"/>
      <w:lvlText w:val="%1.%2.%3.%4.%5.%6."/>
      <w:lvlJc w:val="left"/>
      <w:pPr>
        <w:tabs>
          <w:tab w:val="left" w:pos="3960"/>
        </w:tabs>
        <w:ind w:left="2736" w:hanging="936"/>
      </w:pPr>
    </w:lvl>
    <w:lvl w:ilvl="6" w:tentative="0">
      <w:start w:val="1"/>
      <w:numFmt w:val="decimal"/>
      <w:lvlText w:val="%1.%2.%3.%4.%5.%6.%7."/>
      <w:lvlJc w:val="left"/>
      <w:pPr>
        <w:tabs>
          <w:tab w:val="left" w:pos="4680"/>
        </w:tabs>
        <w:ind w:left="3240" w:hanging="1080"/>
      </w:pPr>
    </w:lvl>
    <w:lvl w:ilvl="7" w:tentative="0">
      <w:start w:val="1"/>
      <w:numFmt w:val="decimal"/>
      <w:lvlText w:val="%1.%2.%3.%4.%5.%6.%7.%8."/>
      <w:lvlJc w:val="left"/>
      <w:pPr>
        <w:tabs>
          <w:tab w:val="left" w:pos="5400"/>
        </w:tabs>
        <w:ind w:left="3744" w:hanging="1224"/>
      </w:pPr>
    </w:lvl>
    <w:lvl w:ilvl="8" w:tentative="0">
      <w:start w:val="1"/>
      <w:numFmt w:val="decimal"/>
      <w:lvlText w:val="%1.%2.%3.%4.%5.%6.%7.%8.%9."/>
      <w:lvlJc w:val="left"/>
      <w:pPr>
        <w:tabs>
          <w:tab w:val="left" w:pos="5760"/>
        </w:tabs>
        <w:ind w:left="4320" w:hanging="1440"/>
      </w:pPr>
    </w:lvl>
  </w:abstractNum>
  <w:abstractNum w:abstractNumId="1">
    <w:nsid w:val="11895AB9"/>
    <w:multiLevelType w:val="multilevel"/>
    <w:tmpl w:val="11895AB9"/>
    <w:lvl w:ilvl="0" w:tentative="0">
      <w:start w:val="1"/>
      <w:numFmt w:val="decimal"/>
      <w:pStyle w:val="2"/>
      <w:lvlText w:val="%1."/>
      <w:lvlJc w:val="left"/>
      <w:pPr>
        <w:ind w:left="360" w:hanging="360"/>
      </w:pPr>
      <w:rPr>
        <w:rFonts w:hint="default"/>
      </w:rPr>
    </w:lvl>
    <w:lvl w:ilvl="1" w:tentative="0">
      <w:start w:val="1"/>
      <w:numFmt w:val="decimal"/>
      <w:pStyle w:val="3"/>
      <w:lvlText w:val="%1.%2"/>
      <w:lvlJc w:val="left"/>
      <w:pPr>
        <w:tabs>
          <w:tab w:val="left" w:pos="720"/>
        </w:tabs>
        <w:ind w:left="720" w:hanging="720"/>
      </w:pPr>
      <w:rPr>
        <w:rFonts w:hint="default" w:ascii="Arial" w:hAnsi="Arial" w:cs="Arial"/>
        <w:b/>
        <w:sz w:val="18"/>
        <w:szCs w:val="18"/>
      </w:rPr>
    </w:lvl>
    <w:lvl w:ilvl="2" w:tentative="0">
      <w:start w:val="1"/>
      <w:numFmt w:val="decimal"/>
      <w:pStyle w:val="4"/>
      <w:lvlText w:val="%1.%2.%3"/>
      <w:lvlJc w:val="left"/>
      <w:pPr>
        <w:tabs>
          <w:tab w:val="left" w:pos="830"/>
        </w:tabs>
        <w:ind w:left="830" w:hanging="720"/>
      </w:pPr>
      <w:rPr>
        <w:rFonts w:hint="default"/>
        <w:b w:val="0"/>
      </w:rPr>
    </w:lvl>
    <w:lvl w:ilvl="3" w:tentative="0">
      <w:start w:val="1"/>
      <w:numFmt w:val="lowerRoman"/>
      <w:lvlText w:val="(%4)"/>
      <w:lvlJc w:val="right"/>
      <w:pPr>
        <w:tabs>
          <w:tab w:val="left" w:pos="180"/>
        </w:tabs>
        <w:ind w:left="180" w:hanging="180"/>
      </w:pPr>
      <w:rPr>
        <w:rFonts w:hint="default"/>
      </w:rPr>
    </w:lvl>
    <w:lvl w:ilvl="4" w:tentative="0">
      <w:start w:val="1"/>
      <w:numFmt w:val="upperRoman"/>
      <w:lvlText w:val="%5."/>
      <w:lvlJc w:val="right"/>
      <w:pPr>
        <w:tabs>
          <w:tab w:val="left" w:pos="180"/>
        </w:tabs>
        <w:ind w:left="180" w:hanging="180"/>
      </w:pPr>
      <w:rPr>
        <w:rFonts w:hint="default"/>
      </w:rPr>
    </w:lvl>
    <w:lvl w:ilvl="5" w:tentative="0">
      <w:start w:val="1"/>
      <w:numFmt w:val="decimal"/>
      <w:pStyle w:val="7"/>
      <w:lvlText w:val="%1.%2.%3.%4.%5.%6"/>
      <w:lvlJc w:val="left"/>
      <w:pPr>
        <w:tabs>
          <w:tab w:val="left" w:pos="1578"/>
        </w:tabs>
        <w:ind w:left="1578" w:hanging="1152"/>
      </w:pPr>
      <w:rPr>
        <w:rFonts w:hint="default"/>
      </w:rPr>
    </w:lvl>
    <w:lvl w:ilvl="6" w:tentative="0">
      <w:start w:val="1"/>
      <w:numFmt w:val="decimal"/>
      <w:pStyle w:val="8"/>
      <w:lvlText w:val="%1.%2.%3.%4.%5.%6.%7"/>
      <w:lvlJc w:val="left"/>
      <w:pPr>
        <w:tabs>
          <w:tab w:val="left" w:pos="1296"/>
        </w:tabs>
        <w:ind w:left="1296" w:hanging="1296"/>
      </w:pPr>
      <w:rPr>
        <w:rFonts w:hint="default"/>
      </w:rPr>
    </w:lvl>
    <w:lvl w:ilvl="7" w:tentative="0">
      <w:start w:val="1"/>
      <w:numFmt w:val="upperRoman"/>
      <w:lvlText w:val="%8."/>
      <w:lvlJc w:val="right"/>
      <w:pPr>
        <w:tabs>
          <w:tab w:val="left" w:pos="180"/>
        </w:tabs>
        <w:ind w:left="180" w:hanging="180"/>
      </w:pPr>
      <w:rPr>
        <w:rFonts w:hint="default"/>
      </w:rPr>
    </w:lvl>
    <w:lvl w:ilvl="8" w:tentative="0">
      <w:start w:val="1"/>
      <w:numFmt w:val="decimal"/>
      <w:pStyle w:val="10"/>
      <w:lvlText w:val="%1.%2.%3.%4.%5.%6.%7.%8.%9"/>
      <w:lvlJc w:val="left"/>
      <w:pPr>
        <w:tabs>
          <w:tab w:val="left" w:pos="1584"/>
        </w:tabs>
        <w:ind w:left="1584" w:hanging="1584"/>
      </w:pPr>
      <w:rPr>
        <w:rFonts w:hint="default"/>
      </w:rPr>
    </w:lvl>
  </w:abstractNum>
  <w:abstractNum w:abstractNumId="2">
    <w:nsid w:val="11C01E1E"/>
    <w:multiLevelType w:val="multilevel"/>
    <w:tmpl w:val="11C01E1E"/>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12ED41A3"/>
    <w:multiLevelType w:val="multilevel"/>
    <w:tmpl w:val="12ED41A3"/>
    <w:lvl w:ilvl="0" w:tentative="0">
      <w:start w:val="1"/>
      <w:numFmt w:val="bullet"/>
      <w:pStyle w:val="52"/>
      <w:lvlText w:val=""/>
      <w:lvlJc w:val="left"/>
      <w:pPr>
        <w:tabs>
          <w:tab w:val="left" w:pos="720"/>
        </w:tabs>
        <w:ind w:left="720" w:hanging="360"/>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4">
    <w:nsid w:val="19AD2763"/>
    <w:multiLevelType w:val="multilevel"/>
    <w:tmpl w:val="19AD276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5">
    <w:nsid w:val="201A4599"/>
    <w:multiLevelType w:val="multilevel"/>
    <w:tmpl w:val="201A4599"/>
    <w:lvl w:ilvl="0" w:tentative="0">
      <w:start w:val="1"/>
      <w:numFmt w:val="decimal"/>
      <w:lvlText w:val="%1."/>
      <w:lvlJc w:val="left"/>
      <w:pPr>
        <w:tabs>
          <w:tab w:val="left" w:pos="0"/>
        </w:tabs>
        <w:ind w:left="360" w:hanging="360"/>
      </w:p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6">
    <w:nsid w:val="2A485449"/>
    <w:multiLevelType w:val="multilevel"/>
    <w:tmpl w:val="2A485449"/>
    <w:lvl w:ilvl="0" w:tentative="0">
      <w:start w:val="1"/>
      <w:numFmt w:val="bullet"/>
      <w:lvlText w:val=""/>
      <w:lvlJc w:val="left"/>
      <w:pPr>
        <w:ind w:left="1500" w:hanging="360"/>
      </w:pPr>
      <w:rPr>
        <w:rFonts w:hint="default" w:ascii="Symbol" w:hAnsi="Symbol"/>
      </w:rPr>
    </w:lvl>
    <w:lvl w:ilvl="1" w:tentative="0">
      <w:start w:val="1"/>
      <w:numFmt w:val="bullet"/>
      <w:lvlText w:val="o"/>
      <w:lvlJc w:val="left"/>
      <w:pPr>
        <w:ind w:left="2220" w:hanging="360"/>
      </w:pPr>
      <w:rPr>
        <w:rFonts w:hint="default" w:ascii="Courier New" w:hAnsi="Courier New" w:cs="Courier New"/>
      </w:rPr>
    </w:lvl>
    <w:lvl w:ilvl="2" w:tentative="0">
      <w:start w:val="1"/>
      <w:numFmt w:val="bullet"/>
      <w:lvlText w:val=""/>
      <w:lvlJc w:val="left"/>
      <w:pPr>
        <w:ind w:left="2940" w:hanging="360"/>
      </w:pPr>
      <w:rPr>
        <w:rFonts w:hint="default" w:ascii="Wingdings" w:hAnsi="Wingdings"/>
      </w:rPr>
    </w:lvl>
    <w:lvl w:ilvl="3" w:tentative="0">
      <w:start w:val="1"/>
      <w:numFmt w:val="bullet"/>
      <w:lvlText w:val=""/>
      <w:lvlJc w:val="left"/>
      <w:pPr>
        <w:ind w:left="3660" w:hanging="360"/>
      </w:pPr>
      <w:rPr>
        <w:rFonts w:hint="default" w:ascii="Symbol" w:hAnsi="Symbol"/>
      </w:rPr>
    </w:lvl>
    <w:lvl w:ilvl="4" w:tentative="0">
      <w:start w:val="1"/>
      <w:numFmt w:val="bullet"/>
      <w:lvlText w:val="o"/>
      <w:lvlJc w:val="left"/>
      <w:pPr>
        <w:ind w:left="4380" w:hanging="360"/>
      </w:pPr>
      <w:rPr>
        <w:rFonts w:hint="default" w:ascii="Courier New" w:hAnsi="Courier New" w:cs="Courier New"/>
      </w:rPr>
    </w:lvl>
    <w:lvl w:ilvl="5" w:tentative="0">
      <w:start w:val="1"/>
      <w:numFmt w:val="bullet"/>
      <w:lvlText w:val=""/>
      <w:lvlJc w:val="left"/>
      <w:pPr>
        <w:ind w:left="5100" w:hanging="360"/>
      </w:pPr>
      <w:rPr>
        <w:rFonts w:hint="default" w:ascii="Wingdings" w:hAnsi="Wingdings"/>
      </w:rPr>
    </w:lvl>
    <w:lvl w:ilvl="6" w:tentative="0">
      <w:start w:val="1"/>
      <w:numFmt w:val="bullet"/>
      <w:lvlText w:val=""/>
      <w:lvlJc w:val="left"/>
      <w:pPr>
        <w:ind w:left="5820" w:hanging="360"/>
      </w:pPr>
      <w:rPr>
        <w:rFonts w:hint="default" w:ascii="Symbol" w:hAnsi="Symbol"/>
      </w:rPr>
    </w:lvl>
    <w:lvl w:ilvl="7" w:tentative="0">
      <w:start w:val="1"/>
      <w:numFmt w:val="bullet"/>
      <w:lvlText w:val="o"/>
      <w:lvlJc w:val="left"/>
      <w:pPr>
        <w:ind w:left="6540" w:hanging="360"/>
      </w:pPr>
      <w:rPr>
        <w:rFonts w:hint="default" w:ascii="Courier New" w:hAnsi="Courier New" w:cs="Courier New"/>
      </w:rPr>
    </w:lvl>
    <w:lvl w:ilvl="8" w:tentative="0">
      <w:start w:val="1"/>
      <w:numFmt w:val="bullet"/>
      <w:lvlText w:val=""/>
      <w:lvlJc w:val="left"/>
      <w:pPr>
        <w:ind w:left="7260" w:hanging="360"/>
      </w:pPr>
      <w:rPr>
        <w:rFonts w:hint="default" w:ascii="Wingdings" w:hAnsi="Wingdings"/>
      </w:rPr>
    </w:lvl>
  </w:abstractNum>
  <w:abstractNum w:abstractNumId="7">
    <w:nsid w:val="3D3D7F11"/>
    <w:multiLevelType w:val="multilevel"/>
    <w:tmpl w:val="3D3D7F11"/>
    <w:lvl w:ilvl="0" w:tentative="0">
      <w:start w:val="1"/>
      <w:numFmt w:val="bullet"/>
      <w:lvlText w:val=""/>
      <w:lvlJc w:val="left"/>
      <w:pPr>
        <w:ind w:left="1473" w:hanging="360"/>
      </w:pPr>
      <w:rPr>
        <w:rFonts w:hint="default" w:ascii="Symbol" w:hAnsi="Symbol"/>
      </w:rPr>
    </w:lvl>
    <w:lvl w:ilvl="1" w:tentative="0">
      <w:start w:val="1"/>
      <w:numFmt w:val="bullet"/>
      <w:lvlText w:val="o"/>
      <w:lvlJc w:val="left"/>
      <w:pPr>
        <w:ind w:left="2193" w:hanging="360"/>
      </w:pPr>
      <w:rPr>
        <w:rFonts w:hint="default" w:ascii="Courier New" w:hAnsi="Courier New" w:cs="Courier New"/>
      </w:rPr>
    </w:lvl>
    <w:lvl w:ilvl="2" w:tentative="0">
      <w:start w:val="1"/>
      <w:numFmt w:val="bullet"/>
      <w:lvlText w:val=""/>
      <w:lvlJc w:val="left"/>
      <w:pPr>
        <w:ind w:left="2913" w:hanging="360"/>
      </w:pPr>
      <w:rPr>
        <w:rFonts w:hint="default" w:ascii="Wingdings" w:hAnsi="Wingdings"/>
      </w:rPr>
    </w:lvl>
    <w:lvl w:ilvl="3" w:tentative="0">
      <w:start w:val="1"/>
      <w:numFmt w:val="bullet"/>
      <w:lvlText w:val=""/>
      <w:lvlJc w:val="left"/>
      <w:pPr>
        <w:ind w:left="3633" w:hanging="360"/>
      </w:pPr>
      <w:rPr>
        <w:rFonts w:hint="default" w:ascii="Symbol" w:hAnsi="Symbol"/>
      </w:rPr>
    </w:lvl>
    <w:lvl w:ilvl="4" w:tentative="0">
      <w:start w:val="1"/>
      <w:numFmt w:val="bullet"/>
      <w:lvlText w:val="o"/>
      <w:lvlJc w:val="left"/>
      <w:pPr>
        <w:ind w:left="4353" w:hanging="360"/>
      </w:pPr>
      <w:rPr>
        <w:rFonts w:hint="default" w:ascii="Courier New" w:hAnsi="Courier New" w:cs="Courier New"/>
      </w:rPr>
    </w:lvl>
    <w:lvl w:ilvl="5" w:tentative="0">
      <w:start w:val="1"/>
      <w:numFmt w:val="bullet"/>
      <w:lvlText w:val=""/>
      <w:lvlJc w:val="left"/>
      <w:pPr>
        <w:ind w:left="5073" w:hanging="360"/>
      </w:pPr>
      <w:rPr>
        <w:rFonts w:hint="default" w:ascii="Wingdings" w:hAnsi="Wingdings"/>
      </w:rPr>
    </w:lvl>
    <w:lvl w:ilvl="6" w:tentative="0">
      <w:start w:val="1"/>
      <w:numFmt w:val="bullet"/>
      <w:lvlText w:val=""/>
      <w:lvlJc w:val="left"/>
      <w:pPr>
        <w:ind w:left="5793" w:hanging="360"/>
      </w:pPr>
      <w:rPr>
        <w:rFonts w:hint="default" w:ascii="Symbol" w:hAnsi="Symbol"/>
      </w:rPr>
    </w:lvl>
    <w:lvl w:ilvl="7" w:tentative="0">
      <w:start w:val="1"/>
      <w:numFmt w:val="bullet"/>
      <w:lvlText w:val="o"/>
      <w:lvlJc w:val="left"/>
      <w:pPr>
        <w:ind w:left="6513" w:hanging="360"/>
      </w:pPr>
      <w:rPr>
        <w:rFonts w:hint="default" w:ascii="Courier New" w:hAnsi="Courier New" w:cs="Courier New"/>
      </w:rPr>
    </w:lvl>
    <w:lvl w:ilvl="8" w:tentative="0">
      <w:start w:val="1"/>
      <w:numFmt w:val="bullet"/>
      <w:lvlText w:val=""/>
      <w:lvlJc w:val="left"/>
      <w:pPr>
        <w:ind w:left="7233" w:hanging="360"/>
      </w:pPr>
      <w:rPr>
        <w:rFonts w:hint="default" w:ascii="Wingdings" w:hAnsi="Wingdings"/>
      </w:rPr>
    </w:lvl>
  </w:abstractNum>
  <w:abstractNum w:abstractNumId="8">
    <w:nsid w:val="4C243A28"/>
    <w:multiLevelType w:val="multilevel"/>
    <w:tmpl w:val="4C243A28"/>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9">
    <w:nsid w:val="60B0197D"/>
    <w:multiLevelType w:val="multilevel"/>
    <w:tmpl w:val="60B0197D"/>
    <w:lvl w:ilvl="0" w:tentative="0">
      <w:start w:val="1"/>
      <w:numFmt w:val="decimal"/>
      <w:lvlText w:val="%1."/>
      <w:lvlJc w:val="left"/>
      <w:pPr>
        <w:tabs>
          <w:tab w:val="left" w:pos="0"/>
        </w:tabs>
        <w:ind w:left="360" w:hanging="360"/>
      </w:pPr>
    </w:lvl>
    <w:lvl w:ilvl="1" w:tentative="0">
      <w:start w:val="1"/>
      <w:numFmt w:val="lowerLetter"/>
      <w:lvlText w:val="%2."/>
      <w:lvlJc w:val="left"/>
      <w:pPr>
        <w:tabs>
          <w:tab w:val="left" w:pos="0"/>
        </w:tabs>
        <w:ind w:left="1080" w:hanging="360"/>
      </w:pPr>
    </w:lvl>
    <w:lvl w:ilvl="2" w:tentative="0">
      <w:start w:val="1"/>
      <w:numFmt w:val="lowerRoman"/>
      <w:lvlText w:val="%3."/>
      <w:lvlJc w:val="right"/>
      <w:pPr>
        <w:tabs>
          <w:tab w:val="left" w:pos="0"/>
        </w:tabs>
        <w:ind w:left="1800" w:hanging="180"/>
      </w:pPr>
    </w:lvl>
    <w:lvl w:ilvl="3" w:tentative="0">
      <w:start w:val="1"/>
      <w:numFmt w:val="decimal"/>
      <w:lvlText w:val="%4."/>
      <w:lvlJc w:val="left"/>
      <w:pPr>
        <w:tabs>
          <w:tab w:val="left" w:pos="0"/>
        </w:tabs>
        <w:ind w:left="2520" w:hanging="360"/>
      </w:pPr>
    </w:lvl>
    <w:lvl w:ilvl="4" w:tentative="0">
      <w:start w:val="1"/>
      <w:numFmt w:val="lowerLetter"/>
      <w:lvlText w:val="%5."/>
      <w:lvlJc w:val="left"/>
      <w:pPr>
        <w:tabs>
          <w:tab w:val="left" w:pos="0"/>
        </w:tabs>
        <w:ind w:left="3240" w:hanging="360"/>
      </w:pPr>
    </w:lvl>
    <w:lvl w:ilvl="5" w:tentative="0">
      <w:start w:val="1"/>
      <w:numFmt w:val="lowerRoman"/>
      <w:lvlText w:val="%6."/>
      <w:lvlJc w:val="right"/>
      <w:pPr>
        <w:tabs>
          <w:tab w:val="left" w:pos="0"/>
        </w:tabs>
        <w:ind w:left="3960" w:hanging="180"/>
      </w:pPr>
    </w:lvl>
    <w:lvl w:ilvl="6" w:tentative="0">
      <w:start w:val="1"/>
      <w:numFmt w:val="decimal"/>
      <w:lvlText w:val="%7."/>
      <w:lvlJc w:val="left"/>
      <w:pPr>
        <w:tabs>
          <w:tab w:val="left" w:pos="0"/>
        </w:tabs>
        <w:ind w:left="4680" w:hanging="360"/>
      </w:pPr>
    </w:lvl>
    <w:lvl w:ilvl="7" w:tentative="0">
      <w:start w:val="1"/>
      <w:numFmt w:val="lowerLetter"/>
      <w:lvlText w:val="%8."/>
      <w:lvlJc w:val="left"/>
      <w:pPr>
        <w:tabs>
          <w:tab w:val="left" w:pos="0"/>
        </w:tabs>
        <w:ind w:left="5400" w:hanging="360"/>
      </w:pPr>
    </w:lvl>
    <w:lvl w:ilvl="8" w:tentative="0">
      <w:start w:val="1"/>
      <w:numFmt w:val="lowerRoman"/>
      <w:lvlText w:val="%9."/>
      <w:lvlJc w:val="right"/>
      <w:pPr>
        <w:tabs>
          <w:tab w:val="left" w:pos="0"/>
        </w:tabs>
        <w:ind w:left="6120" w:hanging="180"/>
      </w:pPr>
    </w:lvl>
  </w:abstractNum>
  <w:abstractNum w:abstractNumId="10">
    <w:nsid w:val="6AC14251"/>
    <w:multiLevelType w:val="multilevel"/>
    <w:tmpl w:val="6AC14251"/>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11">
    <w:nsid w:val="6D634D2D"/>
    <w:multiLevelType w:val="multilevel"/>
    <w:tmpl w:val="6D634D2D"/>
    <w:lvl w:ilvl="0" w:tentative="0">
      <w:start w:val="1"/>
      <w:numFmt w:val="bullet"/>
      <w:lvlText w:val=""/>
      <w:lvlJc w:val="left"/>
      <w:pPr>
        <w:ind w:left="888" w:hanging="360"/>
      </w:pPr>
      <w:rPr>
        <w:rFonts w:hint="default" w:ascii="Symbol" w:hAnsi="Symbol"/>
      </w:rPr>
    </w:lvl>
    <w:lvl w:ilvl="1" w:tentative="0">
      <w:start w:val="1"/>
      <w:numFmt w:val="bullet"/>
      <w:lvlText w:val="o"/>
      <w:lvlJc w:val="left"/>
      <w:pPr>
        <w:ind w:left="1608" w:hanging="360"/>
      </w:pPr>
      <w:rPr>
        <w:rFonts w:hint="default" w:ascii="Courier New" w:hAnsi="Courier New" w:cs="Courier New"/>
      </w:rPr>
    </w:lvl>
    <w:lvl w:ilvl="2" w:tentative="0">
      <w:start w:val="1"/>
      <w:numFmt w:val="bullet"/>
      <w:lvlText w:val=""/>
      <w:lvlJc w:val="left"/>
      <w:pPr>
        <w:ind w:left="2328" w:hanging="360"/>
      </w:pPr>
      <w:rPr>
        <w:rFonts w:hint="default" w:ascii="Wingdings" w:hAnsi="Wingdings"/>
      </w:rPr>
    </w:lvl>
    <w:lvl w:ilvl="3" w:tentative="0">
      <w:start w:val="1"/>
      <w:numFmt w:val="bullet"/>
      <w:lvlText w:val=""/>
      <w:lvlJc w:val="left"/>
      <w:pPr>
        <w:ind w:left="3048" w:hanging="360"/>
      </w:pPr>
      <w:rPr>
        <w:rFonts w:hint="default" w:ascii="Symbol" w:hAnsi="Symbol"/>
      </w:rPr>
    </w:lvl>
    <w:lvl w:ilvl="4" w:tentative="0">
      <w:start w:val="1"/>
      <w:numFmt w:val="bullet"/>
      <w:lvlText w:val="o"/>
      <w:lvlJc w:val="left"/>
      <w:pPr>
        <w:ind w:left="3768" w:hanging="360"/>
      </w:pPr>
      <w:rPr>
        <w:rFonts w:hint="default" w:ascii="Courier New" w:hAnsi="Courier New" w:cs="Courier New"/>
      </w:rPr>
    </w:lvl>
    <w:lvl w:ilvl="5" w:tentative="0">
      <w:start w:val="1"/>
      <w:numFmt w:val="bullet"/>
      <w:lvlText w:val=""/>
      <w:lvlJc w:val="left"/>
      <w:pPr>
        <w:ind w:left="4488" w:hanging="360"/>
      </w:pPr>
      <w:rPr>
        <w:rFonts w:hint="default" w:ascii="Wingdings" w:hAnsi="Wingdings"/>
      </w:rPr>
    </w:lvl>
    <w:lvl w:ilvl="6" w:tentative="0">
      <w:start w:val="1"/>
      <w:numFmt w:val="bullet"/>
      <w:lvlText w:val=""/>
      <w:lvlJc w:val="left"/>
      <w:pPr>
        <w:ind w:left="5208" w:hanging="360"/>
      </w:pPr>
      <w:rPr>
        <w:rFonts w:hint="default" w:ascii="Symbol" w:hAnsi="Symbol"/>
      </w:rPr>
    </w:lvl>
    <w:lvl w:ilvl="7" w:tentative="0">
      <w:start w:val="1"/>
      <w:numFmt w:val="bullet"/>
      <w:lvlText w:val="o"/>
      <w:lvlJc w:val="left"/>
      <w:pPr>
        <w:ind w:left="5928" w:hanging="360"/>
      </w:pPr>
      <w:rPr>
        <w:rFonts w:hint="default" w:ascii="Courier New" w:hAnsi="Courier New" w:cs="Courier New"/>
      </w:rPr>
    </w:lvl>
    <w:lvl w:ilvl="8" w:tentative="0">
      <w:start w:val="1"/>
      <w:numFmt w:val="bullet"/>
      <w:lvlText w:val=""/>
      <w:lvlJc w:val="left"/>
      <w:pPr>
        <w:ind w:left="6648" w:hanging="360"/>
      </w:pPr>
      <w:rPr>
        <w:rFonts w:hint="default" w:ascii="Wingdings" w:hAnsi="Wingdings"/>
      </w:rPr>
    </w:lvl>
  </w:abstractNum>
  <w:abstractNum w:abstractNumId="12">
    <w:nsid w:val="7699184D"/>
    <w:multiLevelType w:val="multilevel"/>
    <w:tmpl w:val="7699184D"/>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
  </w:num>
  <w:num w:numId="2">
    <w:abstractNumId w:val="0"/>
  </w:num>
  <w:num w:numId="3">
    <w:abstractNumId w:val="3"/>
  </w:num>
  <w:num w:numId="4">
    <w:abstractNumId w:val="5"/>
  </w:num>
  <w:num w:numId="5">
    <w:abstractNumId w:val="9"/>
  </w:num>
  <w:num w:numId="6">
    <w:abstractNumId w:val="12"/>
  </w:num>
  <w:num w:numId="7">
    <w:abstractNumId w:val="11"/>
  </w:num>
  <w:num w:numId="8">
    <w:abstractNumId w:val="10"/>
  </w:num>
  <w:num w:numId="9">
    <w:abstractNumId w:val="6"/>
  </w:num>
  <w:num w:numId="10">
    <w:abstractNumId w:val="8"/>
  </w:num>
  <w:num w:numId="11">
    <w:abstractNumId w:val="4"/>
  </w:num>
  <w:num w:numId="12">
    <w:abstractNumId w:val="2"/>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drawingGridHorizontalSpacing w:val="110"/>
  <w:displayHorizontalDrawingGridEvery w:val="0"/>
  <w:displayVerticalDrawingGridEvery w:val="0"/>
  <w:noPunctuationKerning w:val="1"/>
  <w:characterSpacingControl w:val="doNotCompress"/>
  <w:compat>
    <w:compatSetting w:name="compatibilityMode" w:uri="http://schemas.microsoft.com/office/word" w:val="12"/>
  </w:compat>
  <w:rsids>
    <w:rsidRoot w:val="009D3571"/>
    <w:rsid w:val="00000052"/>
    <w:rsid w:val="000066A9"/>
    <w:rsid w:val="00010D38"/>
    <w:rsid w:val="000144D9"/>
    <w:rsid w:val="00014D0F"/>
    <w:rsid w:val="00014D6B"/>
    <w:rsid w:val="00015711"/>
    <w:rsid w:val="00020B69"/>
    <w:rsid w:val="0002215E"/>
    <w:rsid w:val="0002225F"/>
    <w:rsid w:val="00025BB8"/>
    <w:rsid w:val="00033361"/>
    <w:rsid w:val="0003596F"/>
    <w:rsid w:val="00035B42"/>
    <w:rsid w:val="0003624A"/>
    <w:rsid w:val="00041B75"/>
    <w:rsid w:val="00041B80"/>
    <w:rsid w:val="00043151"/>
    <w:rsid w:val="0004479B"/>
    <w:rsid w:val="00045AE1"/>
    <w:rsid w:val="000460E1"/>
    <w:rsid w:val="000467CD"/>
    <w:rsid w:val="00051368"/>
    <w:rsid w:val="00056FC5"/>
    <w:rsid w:val="0006378F"/>
    <w:rsid w:val="00063CFF"/>
    <w:rsid w:val="000678B2"/>
    <w:rsid w:val="00072B58"/>
    <w:rsid w:val="00072E73"/>
    <w:rsid w:val="00073578"/>
    <w:rsid w:val="00073C79"/>
    <w:rsid w:val="00073CF1"/>
    <w:rsid w:val="0007418F"/>
    <w:rsid w:val="00075512"/>
    <w:rsid w:val="000776DD"/>
    <w:rsid w:val="00077B8D"/>
    <w:rsid w:val="00080673"/>
    <w:rsid w:val="000824DF"/>
    <w:rsid w:val="000841AD"/>
    <w:rsid w:val="00085DD7"/>
    <w:rsid w:val="000901CE"/>
    <w:rsid w:val="0009123E"/>
    <w:rsid w:val="000940F1"/>
    <w:rsid w:val="00096074"/>
    <w:rsid w:val="000A0BC8"/>
    <w:rsid w:val="000A1BAD"/>
    <w:rsid w:val="000A2CB8"/>
    <w:rsid w:val="000A4A4D"/>
    <w:rsid w:val="000A6291"/>
    <w:rsid w:val="000B0552"/>
    <w:rsid w:val="000B06E8"/>
    <w:rsid w:val="000B1A4E"/>
    <w:rsid w:val="000B1A72"/>
    <w:rsid w:val="000B3A25"/>
    <w:rsid w:val="000C3003"/>
    <w:rsid w:val="000C4176"/>
    <w:rsid w:val="000C782E"/>
    <w:rsid w:val="000C7E3B"/>
    <w:rsid w:val="000D045E"/>
    <w:rsid w:val="000D17C2"/>
    <w:rsid w:val="000D4A20"/>
    <w:rsid w:val="000D5B3F"/>
    <w:rsid w:val="000D71B9"/>
    <w:rsid w:val="000D7905"/>
    <w:rsid w:val="000D7F4A"/>
    <w:rsid w:val="000E4B2A"/>
    <w:rsid w:val="000E753C"/>
    <w:rsid w:val="000E7F15"/>
    <w:rsid w:val="000F3A88"/>
    <w:rsid w:val="000F4240"/>
    <w:rsid w:val="000F5456"/>
    <w:rsid w:val="000F5BE8"/>
    <w:rsid w:val="000F62F4"/>
    <w:rsid w:val="000F68DC"/>
    <w:rsid w:val="000F6EBE"/>
    <w:rsid w:val="000F7051"/>
    <w:rsid w:val="00102157"/>
    <w:rsid w:val="00105985"/>
    <w:rsid w:val="00105EEB"/>
    <w:rsid w:val="001061BD"/>
    <w:rsid w:val="00106FAE"/>
    <w:rsid w:val="001070B8"/>
    <w:rsid w:val="00110761"/>
    <w:rsid w:val="00115E02"/>
    <w:rsid w:val="00121673"/>
    <w:rsid w:val="00122D7B"/>
    <w:rsid w:val="001251B8"/>
    <w:rsid w:val="00131C86"/>
    <w:rsid w:val="00131F24"/>
    <w:rsid w:val="00142D59"/>
    <w:rsid w:val="00144A8D"/>
    <w:rsid w:val="00147B99"/>
    <w:rsid w:val="001529CC"/>
    <w:rsid w:val="00155456"/>
    <w:rsid w:val="00155D58"/>
    <w:rsid w:val="00157FA5"/>
    <w:rsid w:val="00165535"/>
    <w:rsid w:val="00165C72"/>
    <w:rsid w:val="0016605D"/>
    <w:rsid w:val="00166391"/>
    <w:rsid w:val="001705BA"/>
    <w:rsid w:val="00171150"/>
    <w:rsid w:val="00171885"/>
    <w:rsid w:val="00172284"/>
    <w:rsid w:val="00173C08"/>
    <w:rsid w:val="00175162"/>
    <w:rsid w:val="001761FE"/>
    <w:rsid w:val="00176D91"/>
    <w:rsid w:val="0017731D"/>
    <w:rsid w:val="0018362A"/>
    <w:rsid w:val="00183673"/>
    <w:rsid w:val="001847E3"/>
    <w:rsid w:val="00184D35"/>
    <w:rsid w:val="00185604"/>
    <w:rsid w:val="00185AF6"/>
    <w:rsid w:val="00187163"/>
    <w:rsid w:val="00187667"/>
    <w:rsid w:val="00190491"/>
    <w:rsid w:val="00191A80"/>
    <w:rsid w:val="00192307"/>
    <w:rsid w:val="00192710"/>
    <w:rsid w:val="00192F61"/>
    <w:rsid w:val="00194768"/>
    <w:rsid w:val="0019486C"/>
    <w:rsid w:val="00194F26"/>
    <w:rsid w:val="00197222"/>
    <w:rsid w:val="001A0A20"/>
    <w:rsid w:val="001A1EFA"/>
    <w:rsid w:val="001A23F9"/>
    <w:rsid w:val="001A2655"/>
    <w:rsid w:val="001A4C15"/>
    <w:rsid w:val="001A62A2"/>
    <w:rsid w:val="001A78AF"/>
    <w:rsid w:val="001B0CEF"/>
    <w:rsid w:val="001B25D4"/>
    <w:rsid w:val="001B5BCC"/>
    <w:rsid w:val="001C1EE5"/>
    <w:rsid w:val="001C2785"/>
    <w:rsid w:val="001C447D"/>
    <w:rsid w:val="001C58A7"/>
    <w:rsid w:val="001C5E90"/>
    <w:rsid w:val="001C677F"/>
    <w:rsid w:val="001C707A"/>
    <w:rsid w:val="001D2700"/>
    <w:rsid w:val="001D358E"/>
    <w:rsid w:val="001D46B2"/>
    <w:rsid w:val="001D5953"/>
    <w:rsid w:val="001D5E19"/>
    <w:rsid w:val="001D6B23"/>
    <w:rsid w:val="001D6F03"/>
    <w:rsid w:val="001E075D"/>
    <w:rsid w:val="001E4C94"/>
    <w:rsid w:val="001E4D81"/>
    <w:rsid w:val="001E5961"/>
    <w:rsid w:val="001E70BD"/>
    <w:rsid w:val="001E7408"/>
    <w:rsid w:val="001E76DF"/>
    <w:rsid w:val="001F015E"/>
    <w:rsid w:val="001F18E9"/>
    <w:rsid w:val="001F2622"/>
    <w:rsid w:val="001F30AE"/>
    <w:rsid w:val="001F32D2"/>
    <w:rsid w:val="001F3B22"/>
    <w:rsid w:val="001F7286"/>
    <w:rsid w:val="001F7B1C"/>
    <w:rsid w:val="00201036"/>
    <w:rsid w:val="0020174E"/>
    <w:rsid w:val="0020220D"/>
    <w:rsid w:val="00202EBC"/>
    <w:rsid w:val="0020332C"/>
    <w:rsid w:val="00204A70"/>
    <w:rsid w:val="00207521"/>
    <w:rsid w:val="002075E2"/>
    <w:rsid w:val="00212550"/>
    <w:rsid w:val="00213233"/>
    <w:rsid w:val="00213EDC"/>
    <w:rsid w:val="00215394"/>
    <w:rsid w:val="00221ADB"/>
    <w:rsid w:val="00222C44"/>
    <w:rsid w:val="00224AF3"/>
    <w:rsid w:val="00225D11"/>
    <w:rsid w:val="00225F5B"/>
    <w:rsid w:val="0022667C"/>
    <w:rsid w:val="00231556"/>
    <w:rsid w:val="00232267"/>
    <w:rsid w:val="002335F1"/>
    <w:rsid w:val="00233CD3"/>
    <w:rsid w:val="00233DD8"/>
    <w:rsid w:val="00234F07"/>
    <w:rsid w:val="0023670D"/>
    <w:rsid w:val="00237D5A"/>
    <w:rsid w:val="002410AC"/>
    <w:rsid w:val="0024205A"/>
    <w:rsid w:val="00242AD5"/>
    <w:rsid w:val="002438E6"/>
    <w:rsid w:val="00243D00"/>
    <w:rsid w:val="00244971"/>
    <w:rsid w:val="00245004"/>
    <w:rsid w:val="0024653A"/>
    <w:rsid w:val="0024790F"/>
    <w:rsid w:val="0025237E"/>
    <w:rsid w:val="002536E8"/>
    <w:rsid w:val="00254478"/>
    <w:rsid w:val="002550C1"/>
    <w:rsid w:val="00260068"/>
    <w:rsid w:val="00261882"/>
    <w:rsid w:val="002621DB"/>
    <w:rsid w:val="00262690"/>
    <w:rsid w:val="0026317C"/>
    <w:rsid w:val="00264F07"/>
    <w:rsid w:val="002676C1"/>
    <w:rsid w:val="00267C03"/>
    <w:rsid w:val="00267E14"/>
    <w:rsid w:val="00272A5E"/>
    <w:rsid w:val="00273CEB"/>
    <w:rsid w:val="00274D8C"/>
    <w:rsid w:val="002768A0"/>
    <w:rsid w:val="00277E79"/>
    <w:rsid w:val="00283530"/>
    <w:rsid w:val="00283643"/>
    <w:rsid w:val="00283AB7"/>
    <w:rsid w:val="00284E2C"/>
    <w:rsid w:val="0028536E"/>
    <w:rsid w:val="0028556B"/>
    <w:rsid w:val="00285CF3"/>
    <w:rsid w:val="00286460"/>
    <w:rsid w:val="0028723B"/>
    <w:rsid w:val="00287B12"/>
    <w:rsid w:val="00287B47"/>
    <w:rsid w:val="0029082F"/>
    <w:rsid w:val="002910AC"/>
    <w:rsid w:val="002A119E"/>
    <w:rsid w:val="002A29C9"/>
    <w:rsid w:val="002A35C4"/>
    <w:rsid w:val="002A3737"/>
    <w:rsid w:val="002A4D7A"/>
    <w:rsid w:val="002A4FEF"/>
    <w:rsid w:val="002B07E0"/>
    <w:rsid w:val="002B0E70"/>
    <w:rsid w:val="002B10EF"/>
    <w:rsid w:val="002B3BC9"/>
    <w:rsid w:val="002C20EA"/>
    <w:rsid w:val="002C25C9"/>
    <w:rsid w:val="002C2625"/>
    <w:rsid w:val="002C3A73"/>
    <w:rsid w:val="002C47BA"/>
    <w:rsid w:val="002C6557"/>
    <w:rsid w:val="002C748C"/>
    <w:rsid w:val="002D3095"/>
    <w:rsid w:val="002D4B61"/>
    <w:rsid w:val="002D5996"/>
    <w:rsid w:val="002D78EA"/>
    <w:rsid w:val="002E2192"/>
    <w:rsid w:val="002E2988"/>
    <w:rsid w:val="002E3CD3"/>
    <w:rsid w:val="002E4CAB"/>
    <w:rsid w:val="002E4F83"/>
    <w:rsid w:val="002E6122"/>
    <w:rsid w:val="002E6E15"/>
    <w:rsid w:val="002E6E56"/>
    <w:rsid w:val="002F01ED"/>
    <w:rsid w:val="002F57A4"/>
    <w:rsid w:val="00300D34"/>
    <w:rsid w:val="00301DAA"/>
    <w:rsid w:val="003039FD"/>
    <w:rsid w:val="00304524"/>
    <w:rsid w:val="00304648"/>
    <w:rsid w:val="003076EC"/>
    <w:rsid w:val="003111EC"/>
    <w:rsid w:val="00312061"/>
    <w:rsid w:val="00315D33"/>
    <w:rsid w:val="00317E1D"/>
    <w:rsid w:val="003200FE"/>
    <w:rsid w:val="00320706"/>
    <w:rsid w:val="00321077"/>
    <w:rsid w:val="003215B3"/>
    <w:rsid w:val="003218D2"/>
    <w:rsid w:val="003235F6"/>
    <w:rsid w:val="00323A07"/>
    <w:rsid w:val="00324FF7"/>
    <w:rsid w:val="00330DCA"/>
    <w:rsid w:val="00330E91"/>
    <w:rsid w:val="00331CF9"/>
    <w:rsid w:val="003323AB"/>
    <w:rsid w:val="00333BBF"/>
    <w:rsid w:val="00343256"/>
    <w:rsid w:val="00343DC0"/>
    <w:rsid w:val="0034464A"/>
    <w:rsid w:val="00346845"/>
    <w:rsid w:val="0035165D"/>
    <w:rsid w:val="00351A5C"/>
    <w:rsid w:val="00353A17"/>
    <w:rsid w:val="00353B55"/>
    <w:rsid w:val="0035516F"/>
    <w:rsid w:val="0035776D"/>
    <w:rsid w:val="0035799F"/>
    <w:rsid w:val="00360024"/>
    <w:rsid w:val="0036093E"/>
    <w:rsid w:val="00364C9F"/>
    <w:rsid w:val="00365595"/>
    <w:rsid w:val="003662D5"/>
    <w:rsid w:val="00370B42"/>
    <w:rsid w:val="0037205D"/>
    <w:rsid w:val="003743DA"/>
    <w:rsid w:val="003749D2"/>
    <w:rsid w:val="003762B9"/>
    <w:rsid w:val="003767EA"/>
    <w:rsid w:val="00377073"/>
    <w:rsid w:val="00377576"/>
    <w:rsid w:val="00377965"/>
    <w:rsid w:val="00380188"/>
    <w:rsid w:val="0038070D"/>
    <w:rsid w:val="00383036"/>
    <w:rsid w:val="003847E1"/>
    <w:rsid w:val="003861CF"/>
    <w:rsid w:val="00386C42"/>
    <w:rsid w:val="003879D1"/>
    <w:rsid w:val="00391683"/>
    <w:rsid w:val="00391B8A"/>
    <w:rsid w:val="00391F8A"/>
    <w:rsid w:val="00392B53"/>
    <w:rsid w:val="00397ED4"/>
    <w:rsid w:val="003A0389"/>
    <w:rsid w:val="003A0A73"/>
    <w:rsid w:val="003A0FBF"/>
    <w:rsid w:val="003A3A13"/>
    <w:rsid w:val="003A63C2"/>
    <w:rsid w:val="003A73A9"/>
    <w:rsid w:val="003B050B"/>
    <w:rsid w:val="003B0D51"/>
    <w:rsid w:val="003B1A3D"/>
    <w:rsid w:val="003B1B6E"/>
    <w:rsid w:val="003B1CB6"/>
    <w:rsid w:val="003B2016"/>
    <w:rsid w:val="003B26E6"/>
    <w:rsid w:val="003B2F60"/>
    <w:rsid w:val="003B3C1A"/>
    <w:rsid w:val="003B42DD"/>
    <w:rsid w:val="003B4D6E"/>
    <w:rsid w:val="003B4FDA"/>
    <w:rsid w:val="003B5496"/>
    <w:rsid w:val="003B5707"/>
    <w:rsid w:val="003B5EFB"/>
    <w:rsid w:val="003B6B46"/>
    <w:rsid w:val="003B7D71"/>
    <w:rsid w:val="003C2F1C"/>
    <w:rsid w:val="003C4032"/>
    <w:rsid w:val="003C49FB"/>
    <w:rsid w:val="003C61EF"/>
    <w:rsid w:val="003C6300"/>
    <w:rsid w:val="003C69B9"/>
    <w:rsid w:val="003D2C19"/>
    <w:rsid w:val="003D587A"/>
    <w:rsid w:val="003D61A2"/>
    <w:rsid w:val="003D75ED"/>
    <w:rsid w:val="003D7F0D"/>
    <w:rsid w:val="003E45EE"/>
    <w:rsid w:val="003E4B4E"/>
    <w:rsid w:val="003F2AF7"/>
    <w:rsid w:val="003F30A1"/>
    <w:rsid w:val="003F35C1"/>
    <w:rsid w:val="003F57B7"/>
    <w:rsid w:val="003F7DBE"/>
    <w:rsid w:val="0040596E"/>
    <w:rsid w:val="00405CFF"/>
    <w:rsid w:val="00406087"/>
    <w:rsid w:val="00406696"/>
    <w:rsid w:val="00410284"/>
    <w:rsid w:val="00410BF2"/>
    <w:rsid w:val="00411FE5"/>
    <w:rsid w:val="0041236B"/>
    <w:rsid w:val="00415C95"/>
    <w:rsid w:val="00417374"/>
    <w:rsid w:val="004305CB"/>
    <w:rsid w:val="00431169"/>
    <w:rsid w:val="00432205"/>
    <w:rsid w:val="00432A04"/>
    <w:rsid w:val="00432F2E"/>
    <w:rsid w:val="004339BD"/>
    <w:rsid w:val="0043632B"/>
    <w:rsid w:val="0043633B"/>
    <w:rsid w:val="00437F8B"/>
    <w:rsid w:val="00440B3B"/>
    <w:rsid w:val="004420C8"/>
    <w:rsid w:val="004431C8"/>
    <w:rsid w:val="00443571"/>
    <w:rsid w:val="0044380B"/>
    <w:rsid w:val="00444E34"/>
    <w:rsid w:val="00445B76"/>
    <w:rsid w:val="00446B6C"/>
    <w:rsid w:val="00446E45"/>
    <w:rsid w:val="00452816"/>
    <w:rsid w:val="004538CA"/>
    <w:rsid w:val="00454BD2"/>
    <w:rsid w:val="00455D41"/>
    <w:rsid w:val="00457F32"/>
    <w:rsid w:val="00460F52"/>
    <w:rsid w:val="0046285B"/>
    <w:rsid w:val="004647A3"/>
    <w:rsid w:val="0046539B"/>
    <w:rsid w:val="004659B5"/>
    <w:rsid w:val="00466D3B"/>
    <w:rsid w:val="004704C4"/>
    <w:rsid w:val="00470C6E"/>
    <w:rsid w:val="00472D5D"/>
    <w:rsid w:val="00474BD5"/>
    <w:rsid w:val="00475278"/>
    <w:rsid w:val="00476FA3"/>
    <w:rsid w:val="004807E5"/>
    <w:rsid w:val="00481FCF"/>
    <w:rsid w:val="0048265D"/>
    <w:rsid w:val="004831F4"/>
    <w:rsid w:val="00483323"/>
    <w:rsid w:val="00484655"/>
    <w:rsid w:val="00484D11"/>
    <w:rsid w:val="0048504F"/>
    <w:rsid w:val="00487164"/>
    <w:rsid w:val="00490033"/>
    <w:rsid w:val="00490E39"/>
    <w:rsid w:val="00493128"/>
    <w:rsid w:val="00493A67"/>
    <w:rsid w:val="00494334"/>
    <w:rsid w:val="00495AFB"/>
    <w:rsid w:val="00497D66"/>
    <w:rsid w:val="00497D71"/>
    <w:rsid w:val="004A08E4"/>
    <w:rsid w:val="004A1787"/>
    <w:rsid w:val="004A310E"/>
    <w:rsid w:val="004A3839"/>
    <w:rsid w:val="004A6AA0"/>
    <w:rsid w:val="004A6FBD"/>
    <w:rsid w:val="004A731C"/>
    <w:rsid w:val="004B175E"/>
    <w:rsid w:val="004B1F78"/>
    <w:rsid w:val="004B306A"/>
    <w:rsid w:val="004C2FFD"/>
    <w:rsid w:val="004C3308"/>
    <w:rsid w:val="004C4971"/>
    <w:rsid w:val="004C6151"/>
    <w:rsid w:val="004D3734"/>
    <w:rsid w:val="004D38E8"/>
    <w:rsid w:val="004D733D"/>
    <w:rsid w:val="004E039D"/>
    <w:rsid w:val="004E200C"/>
    <w:rsid w:val="004E351B"/>
    <w:rsid w:val="004E3B1D"/>
    <w:rsid w:val="004E44D2"/>
    <w:rsid w:val="004E7E7E"/>
    <w:rsid w:val="004F15D7"/>
    <w:rsid w:val="004F3E47"/>
    <w:rsid w:val="004F68A5"/>
    <w:rsid w:val="004F6BEC"/>
    <w:rsid w:val="004F7B21"/>
    <w:rsid w:val="004F7E47"/>
    <w:rsid w:val="0050098D"/>
    <w:rsid w:val="00500C7F"/>
    <w:rsid w:val="005015AB"/>
    <w:rsid w:val="00501B18"/>
    <w:rsid w:val="00501E46"/>
    <w:rsid w:val="0050334F"/>
    <w:rsid w:val="005040C9"/>
    <w:rsid w:val="00504589"/>
    <w:rsid w:val="00504BCC"/>
    <w:rsid w:val="005058A1"/>
    <w:rsid w:val="005100BF"/>
    <w:rsid w:val="005161FE"/>
    <w:rsid w:val="00516DBC"/>
    <w:rsid w:val="00520C8A"/>
    <w:rsid w:val="00520DE2"/>
    <w:rsid w:val="0052398A"/>
    <w:rsid w:val="0052459E"/>
    <w:rsid w:val="0052491A"/>
    <w:rsid w:val="005249AE"/>
    <w:rsid w:val="0052747E"/>
    <w:rsid w:val="00527521"/>
    <w:rsid w:val="00530265"/>
    <w:rsid w:val="00530A3A"/>
    <w:rsid w:val="005338E6"/>
    <w:rsid w:val="00537298"/>
    <w:rsid w:val="005372B0"/>
    <w:rsid w:val="00537D24"/>
    <w:rsid w:val="00540E85"/>
    <w:rsid w:val="00542538"/>
    <w:rsid w:val="0055091E"/>
    <w:rsid w:val="00551177"/>
    <w:rsid w:val="00551AC7"/>
    <w:rsid w:val="00552E99"/>
    <w:rsid w:val="0055503F"/>
    <w:rsid w:val="00555B74"/>
    <w:rsid w:val="005579D2"/>
    <w:rsid w:val="005601B8"/>
    <w:rsid w:val="00562CEC"/>
    <w:rsid w:val="00562E78"/>
    <w:rsid w:val="0056371A"/>
    <w:rsid w:val="0056589F"/>
    <w:rsid w:val="00565F2F"/>
    <w:rsid w:val="00567145"/>
    <w:rsid w:val="00567D83"/>
    <w:rsid w:val="0057018A"/>
    <w:rsid w:val="00573034"/>
    <w:rsid w:val="00573669"/>
    <w:rsid w:val="00575CA2"/>
    <w:rsid w:val="005775E8"/>
    <w:rsid w:val="00583F71"/>
    <w:rsid w:val="00584C82"/>
    <w:rsid w:val="0058632B"/>
    <w:rsid w:val="00586EA0"/>
    <w:rsid w:val="00593B53"/>
    <w:rsid w:val="0059761D"/>
    <w:rsid w:val="00597733"/>
    <w:rsid w:val="005A0BB4"/>
    <w:rsid w:val="005A1A13"/>
    <w:rsid w:val="005A2252"/>
    <w:rsid w:val="005A3BDD"/>
    <w:rsid w:val="005A4F72"/>
    <w:rsid w:val="005A70B3"/>
    <w:rsid w:val="005B11F6"/>
    <w:rsid w:val="005B1FEB"/>
    <w:rsid w:val="005B2EA7"/>
    <w:rsid w:val="005B3383"/>
    <w:rsid w:val="005B45F9"/>
    <w:rsid w:val="005B4BD9"/>
    <w:rsid w:val="005C0B09"/>
    <w:rsid w:val="005C3567"/>
    <w:rsid w:val="005C3F6F"/>
    <w:rsid w:val="005D01ED"/>
    <w:rsid w:val="005D03F6"/>
    <w:rsid w:val="005D06D9"/>
    <w:rsid w:val="005D1AF9"/>
    <w:rsid w:val="005D1FE9"/>
    <w:rsid w:val="005D40F2"/>
    <w:rsid w:val="005D41BE"/>
    <w:rsid w:val="005D496B"/>
    <w:rsid w:val="005D4EAA"/>
    <w:rsid w:val="005D69BF"/>
    <w:rsid w:val="005E0A17"/>
    <w:rsid w:val="005E18A9"/>
    <w:rsid w:val="005E1FC9"/>
    <w:rsid w:val="005E2F57"/>
    <w:rsid w:val="005E38D1"/>
    <w:rsid w:val="005E422A"/>
    <w:rsid w:val="005E4777"/>
    <w:rsid w:val="005E5A7A"/>
    <w:rsid w:val="005E7136"/>
    <w:rsid w:val="005F1C2C"/>
    <w:rsid w:val="005F2456"/>
    <w:rsid w:val="005F37E3"/>
    <w:rsid w:val="005F44B4"/>
    <w:rsid w:val="005F4870"/>
    <w:rsid w:val="005F7EAE"/>
    <w:rsid w:val="00600D27"/>
    <w:rsid w:val="00610E1C"/>
    <w:rsid w:val="00613572"/>
    <w:rsid w:val="00614F72"/>
    <w:rsid w:val="00625086"/>
    <w:rsid w:val="006264CB"/>
    <w:rsid w:val="00633C5B"/>
    <w:rsid w:val="00635F97"/>
    <w:rsid w:val="00637375"/>
    <w:rsid w:val="00640F26"/>
    <w:rsid w:val="0064234B"/>
    <w:rsid w:val="006426F8"/>
    <w:rsid w:val="00642859"/>
    <w:rsid w:val="00644B34"/>
    <w:rsid w:val="00645CAB"/>
    <w:rsid w:val="006470AD"/>
    <w:rsid w:val="00651497"/>
    <w:rsid w:val="00651F9B"/>
    <w:rsid w:val="00653677"/>
    <w:rsid w:val="0065598E"/>
    <w:rsid w:val="00655B63"/>
    <w:rsid w:val="006561EF"/>
    <w:rsid w:val="00656C52"/>
    <w:rsid w:val="00662E7D"/>
    <w:rsid w:val="00664CF5"/>
    <w:rsid w:val="00664F36"/>
    <w:rsid w:val="0066515C"/>
    <w:rsid w:val="0066520E"/>
    <w:rsid w:val="00677E07"/>
    <w:rsid w:val="00681896"/>
    <w:rsid w:val="00682270"/>
    <w:rsid w:val="00683EB1"/>
    <w:rsid w:val="00684208"/>
    <w:rsid w:val="00686A75"/>
    <w:rsid w:val="0069254D"/>
    <w:rsid w:val="00692906"/>
    <w:rsid w:val="00693394"/>
    <w:rsid w:val="00693796"/>
    <w:rsid w:val="006971B2"/>
    <w:rsid w:val="006A1C4E"/>
    <w:rsid w:val="006A4CAB"/>
    <w:rsid w:val="006A6A17"/>
    <w:rsid w:val="006B12F7"/>
    <w:rsid w:val="006B5E2E"/>
    <w:rsid w:val="006B60E0"/>
    <w:rsid w:val="006C0365"/>
    <w:rsid w:val="006C381A"/>
    <w:rsid w:val="006D0ABD"/>
    <w:rsid w:val="006D2B1D"/>
    <w:rsid w:val="006D5FC6"/>
    <w:rsid w:val="006D79FC"/>
    <w:rsid w:val="006E06C2"/>
    <w:rsid w:val="006E1377"/>
    <w:rsid w:val="006E2CE2"/>
    <w:rsid w:val="006E63E6"/>
    <w:rsid w:val="006F36C1"/>
    <w:rsid w:val="006F3AB8"/>
    <w:rsid w:val="006F5148"/>
    <w:rsid w:val="006F6E4F"/>
    <w:rsid w:val="00700E97"/>
    <w:rsid w:val="0070635A"/>
    <w:rsid w:val="00710B6D"/>
    <w:rsid w:val="00711437"/>
    <w:rsid w:val="00717031"/>
    <w:rsid w:val="0071797D"/>
    <w:rsid w:val="00722CA4"/>
    <w:rsid w:val="00724591"/>
    <w:rsid w:val="00725D6E"/>
    <w:rsid w:val="00727DFA"/>
    <w:rsid w:val="007301BD"/>
    <w:rsid w:val="00732928"/>
    <w:rsid w:val="00732A3E"/>
    <w:rsid w:val="00735A6D"/>
    <w:rsid w:val="00736160"/>
    <w:rsid w:val="00737A3A"/>
    <w:rsid w:val="007402BB"/>
    <w:rsid w:val="00742325"/>
    <w:rsid w:val="007446A1"/>
    <w:rsid w:val="00744D4C"/>
    <w:rsid w:val="007470AA"/>
    <w:rsid w:val="007502AF"/>
    <w:rsid w:val="00751D2B"/>
    <w:rsid w:val="0075238B"/>
    <w:rsid w:val="00752FBD"/>
    <w:rsid w:val="00753B01"/>
    <w:rsid w:val="0075490C"/>
    <w:rsid w:val="00756AFD"/>
    <w:rsid w:val="00763AEA"/>
    <w:rsid w:val="0076796A"/>
    <w:rsid w:val="00767F00"/>
    <w:rsid w:val="00770ABA"/>
    <w:rsid w:val="00772238"/>
    <w:rsid w:val="007725D7"/>
    <w:rsid w:val="0077376A"/>
    <w:rsid w:val="007747B4"/>
    <w:rsid w:val="00775B80"/>
    <w:rsid w:val="00777CAA"/>
    <w:rsid w:val="00780439"/>
    <w:rsid w:val="00781E46"/>
    <w:rsid w:val="00782864"/>
    <w:rsid w:val="00783F51"/>
    <w:rsid w:val="00784D5D"/>
    <w:rsid w:val="00785162"/>
    <w:rsid w:val="0078651F"/>
    <w:rsid w:val="00787733"/>
    <w:rsid w:val="007932F9"/>
    <w:rsid w:val="0079392E"/>
    <w:rsid w:val="00794067"/>
    <w:rsid w:val="00794AA9"/>
    <w:rsid w:val="007962EE"/>
    <w:rsid w:val="00796BD5"/>
    <w:rsid w:val="00796FAC"/>
    <w:rsid w:val="00797E5F"/>
    <w:rsid w:val="007A04FF"/>
    <w:rsid w:val="007A07EC"/>
    <w:rsid w:val="007A1B13"/>
    <w:rsid w:val="007A1C60"/>
    <w:rsid w:val="007A1D8B"/>
    <w:rsid w:val="007A30AF"/>
    <w:rsid w:val="007A3609"/>
    <w:rsid w:val="007A3CDD"/>
    <w:rsid w:val="007A42A6"/>
    <w:rsid w:val="007A634A"/>
    <w:rsid w:val="007A661A"/>
    <w:rsid w:val="007B03CD"/>
    <w:rsid w:val="007B1883"/>
    <w:rsid w:val="007B2AC4"/>
    <w:rsid w:val="007B33B2"/>
    <w:rsid w:val="007B36B9"/>
    <w:rsid w:val="007B3A35"/>
    <w:rsid w:val="007B3B10"/>
    <w:rsid w:val="007B4331"/>
    <w:rsid w:val="007C056E"/>
    <w:rsid w:val="007C4596"/>
    <w:rsid w:val="007C58BE"/>
    <w:rsid w:val="007C6A37"/>
    <w:rsid w:val="007D009B"/>
    <w:rsid w:val="007D256E"/>
    <w:rsid w:val="007D2B4F"/>
    <w:rsid w:val="007D3B1C"/>
    <w:rsid w:val="007D646D"/>
    <w:rsid w:val="007E0B0B"/>
    <w:rsid w:val="007E1611"/>
    <w:rsid w:val="007E1C0E"/>
    <w:rsid w:val="007E1D00"/>
    <w:rsid w:val="007E50E0"/>
    <w:rsid w:val="007E6465"/>
    <w:rsid w:val="007E6DBB"/>
    <w:rsid w:val="007F1A5E"/>
    <w:rsid w:val="007F392F"/>
    <w:rsid w:val="007F3D01"/>
    <w:rsid w:val="007F5DC5"/>
    <w:rsid w:val="007F6C2A"/>
    <w:rsid w:val="007F6C80"/>
    <w:rsid w:val="007F73BF"/>
    <w:rsid w:val="007F77EF"/>
    <w:rsid w:val="00800BE0"/>
    <w:rsid w:val="008017AC"/>
    <w:rsid w:val="00802298"/>
    <w:rsid w:val="00811B5C"/>
    <w:rsid w:val="00812193"/>
    <w:rsid w:val="00814290"/>
    <w:rsid w:val="00821586"/>
    <w:rsid w:val="00821E1B"/>
    <w:rsid w:val="00824757"/>
    <w:rsid w:val="008258AD"/>
    <w:rsid w:val="0083158F"/>
    <w:rsid w:val="008340F8"/>
    <w:rsid w:val="00834CB0"/>
    <w:rsid w:val="00834D42"/>
    <w:rsid w:val="008374A8"/>
    <w:rsid w:val="00840816"/>
    <w:rsid w:val="008437EE"/>
    <w:rsid w:val="00845830"/>
    <w:rsid w:val="008461DA"/>
    <w:rsid w:val="008513FF"/>
    <w:rsid w:val="008604EF"/>
    <w:rsid w:val="008628D0"/>
    <w:rsid w:val="008629E7"/>
    <w:rsid w:val="0086542F"/>
    <w:rsid w:val="00871D7B"/>
    <w:rsid w:val="00873BD8"/>
    <w:rsid w:val="00874A76"/>
    <w:rsid w:val="00875677"/>
    <w:rsid w:val="0087618D"/>
    <w:rsid w:val="00877B1A"/>
    <w:rsid w:val="00880147"/>
    <w:rsid w:val="00880CFD"/>
    <w:rsid w:val="00881161"/>
    <w:rsid w:val="00882DD7"/>
    <w:rsid w:val="0088327E"/>
    <w:rsid w:val="00886BCE"/>
    <w:rsid w:val="008932D4"/>
    <w:rsid w:val="008936A9"/>
    <w:rsid w:val="0089466D"/>
    <w:rsid w:val="00896C41"/>
    <w:rsid w:val="008A2F20"/>
    <w:rsid w:val="008A36B0"/>
    <w:rsid w:val="008A36FE"/>
    <w:rsid w:val="008A3DCE"/>
    <w:rsid w:val="008A5C1E"/>
    <w:rsid w:val="008A762B"/>
    <w:rsid w:val="008A7D8A"/>
    <w:rsid w:val="008B23D4"/>
    <w:rsid w:val="008B4177"/>
    <w:rsid w:val="008B47B1"/>
    <w:rsid w:val="008B6030"/>
    <w:rsid w:val="008B6BC4"/>
    <w:rsid w:val="008C1FCA"/>
    <w:rsid w:val="008C23C2"/>
    <w:rsid w:val="008C6262"/>
    <w:rsid w:val="008C73F2"/>
    <w:rsid w:val="008C7D0E"/>
    <w:rsid w:val="008C7FD4"/>
    <w:rsid w:val="008D1BD9"/>
    <w:rsid w:val="008D1DBC"/>
    <w:rsid w:val="008D2C27"/>
    <w:rsid w:val="008D3381"/>
    <w:rsid w:val="008D68D1"/>
    <w:rsid w:val="008E00EA"/>
    <w:rsid w:val="008E0617"/>
    <w:rsid w:val="008E0B1E"/>
    <w:rsid w:val="008E21C1"/>
    <w:rsid w:val="008E28A9"/>
    <w:rsid w:val="008E2FA4"/>
    <w:rsid w:val="008E3C5F"/>
    <w:rsid w:val="008E4315"/>
    <w:rsid w:val="008F51EF"/>
    <w:rsid w:val="008F67E3"/>
    <w:rsid w:val="008F7F16"/>
    <w:rsid w:val="008F7F5B"/>
    <w:rsid w:val="00900F22"/>
    <w:rsid w:val="009014F7"/>
    <w:rsid w:val="009016E7"/>
    <w:rsid w:val="00904916"/>
    <w:rsid w:val="00905E86"/>
    <w:rsid w:val="00905E97"/>
    <w:rsid w:val="0090788A"/>
    <w:rsid w:val="00907F24"/>
    <w:rsid w:val="00907FCC"/>
    <w:rsid w:val="009153BB"/>
    <w:rsid w:val="009205B6"/>
    <w:rsid w:val="00920DD1"/>
    <w:rsid w:val="00922CB4"/>
    <w:rsid w:val="009259A2"/>
    <w:rsid w:val="009263C3"/>
    <w:rsid w:val="00927525"/>
    <w:rsid w:val="00927E5A"/>
    <w:rsid w:val="009346EA"/>
    <w:rsid w:val="00934E37"/>
    <w:rsid w:val="009377E9"/>
    <w:rsid w:val="00942FDE"/>
    <w:rsid w:val="009436BF"/>
    <w:rsid w:val="009439C8"/>
    <w:rsid w:val="00944A05"/>
    <w:rsid w:val="0094551A"/>
    <w:rsid w:val="009455C9"/>
    <w:rsid w:val="0094650A"/>
    <w:rsid w:val="009474BB"/>
    <w:rsid w:val="00947BB5"/>
    <w:rsid w:val="00952958"/>
    <w:rsid w:val="00953460"/>
    <w:rsid w:val="0095747C"/>
    <w:rsid w:val="009661D6"/>
    <w:rsid w:val="009669E0"/>
    <w:rsid w:val="00967635"/>
    <w:rsid w:val="00967EB9"/>
    <w:rsid w:val="0097001B"/>
    <w:rsid w:val="009705F0"/>
    <w:rsid w:val="009724EB"/>
    <w:rsid w:val="009728F3"/>
    <w:rsid w:val="009736C0"/>
    <w:rsid w:val="00975F8E"/>
    <w:rsid w:val="009764B2"/>
    <w:rsid w:val="00977053"/>
    <w:rsid w:val="0098457B"/>
    <w:rsid w:val="009849EA"/>
    <w:rsid w:val="00986B85"/>
    <w:rsid w:val="00987044"/>
    <w:rsid w:val="00992BE9"/>
    <w:rsid w:val="00993E01"/>
    <w:rsid w:val="00993FA9"/>
    <w:rsid w:val="009952B9"/>
    <w:rsid w:val="00995AF1"/>
    <w:rsid w:val="009960E4"/>
    <w:rsid w:val="009A131A"/>
    <w:rsid w:val="009A1FAC"/>
    <w:rsid w:val="009A47EC"/>
    <w:rsid w:val="009A62FA"/>
    <w:rsid w:val="009B2E71"/>
    <w:rsid w:val="009B745A"/>
    <w:rsid w:val="009B7C11"/>
    <w:rsid w:val="009C143F"/>
    <w:rsid w:val="009C185B"/>
    <w:rsid w:val="009C37EF"/>
    <w:rsid w:val="009C6940"/>
    <w:rsid w:val="009C727E"/>
    <w:rsid w:val="009D056C"/>
    <w:rsid w:val="009D3105"/>
    <w:rsid w:val="009D3571"/>
    <w:rsid w:val="009E0B48"/>
    <w:rsid w:val="009E2444"/>
    <w:rsid w:val="009E2843"/>
    <w:rsid w:val="009E2A23"/>
    <w:rsid w:val="009E3DF9"/>
    <w:rsid w:val="009E4127"/>
    <w:rsid w:val="009E41C2"/>
    <w:rsid w:val="009E4A5F"/>
    <w:rsid w:val="009E55AE"/>
    <w:rsid w:val="009E5EFD"/>
    <w:rsid w:val="009E6AF0"/>
    <w:rsid w:val="009F26DC"/>
    <w:rsid w:val="009F3A05"/>
    <w:rsid w:val="009F57BB"/>
    <w:rsid w:val="00A00083"/>
    <w:rsid w:val="00A00492"/>
    <w:rsid w:val="00A01265"/>
    <w:rsid w:val="00A02A18"/>
    <w:rsid w:val="00A0347C"/>
    <w:rsid w:val="00A047EC"/>
    <w:rsid w:val="00A05A68"/>
    <w:rsid w:val="00A07388"/>
    <w:rsid w:val="00A0791B"/>
    <w:rsid w:val="00A100A5"/>
    <w:rsid w:val="00A10C56"/>
    <w:rsid w:val="00A14D46"/>
    <w:rsid w:val="00A15070"/>
    <w:rsid w:val="00A20890"/>
    <w:rsid w:val="00A20995"/>
    <w:rsid w:val="00A21E87"/>
    <w:rsid w:val="00A24B3E"/>
    <w:rsid w:val="00A2597E"/>
    <w:rsid w:val="00A264BA"/>
    <w:rsid w:val="00A26E4F"/>
    <w:rsid w:val="00A272AE"/>
    <w:rsid w:val="00A30AD9"/>
    <w:rsid w:val="00A31A7B"/>
    <w:rsid w:val="00A32BBE"/>
    <w:rsid w:val="00A34776"/>
    <w:rsid w:val="00A34E54"/>
    <w:rsid w:val="00A361EB"/>
    <w:rsid w:val="00A40CF9"/>
    <w:rsid w:val="00A411A1"/>
    <w:rsid w:val="00A41E8F"/>
    <w:rsid w:val="00A46A1D"/>
    <w:rsid w:val="00A47207"/>
    <w:rsid w:val="00A5023C"/>
    <w:rsid w:val="00A51297"/>
    <w:rsid w:val="00A51922"/>
    <w:rsid w:val="00A52BD4"/>
    <w:rsid w:val="00A539AA"/>
    <w:rsid w:val="00A5476E"/>
    <w:rsid w:val="00A55722"/>
    <w:rsid w:val="00A562A3"/>
    <w:rsid w:val="00A57354"/>
    <w:rsid w:val="00A60078"/>
    <w:rsid w:val="00A61C6E"/>
    <w:rsid w:val="00A63B51"/>
    <w:rsid w:val="00A649D0"/>
    <w:rsid w:val="00A655C5"/>
    <w:rsid w:val="00A66F5C"/>
    <w:rsid w:val="00A675F5"/>
    <w:rsid w:val="00A71AE1"/>
    <w:rsid w:val="00A75FCA"/>
    <w:rsid w:val="00A7666D"/>
    <w:rsid w:val="00A80C86"/>
    <w:rsid w:val="00A81076"/>
    <w:rsid w:val="00A82790"/>
    <w:rsid w:val="00A859FE"/>
    <w:rsid w:val="00A860EE"/>
    <w:rsid w:val="00A87390"/>
    <w:rsid w:val="00A9088D"/>
    <w:rsid w:val="00A949A5"/>
    <w:rsid w:val="00A971E9"/>
    <w:rsid w:val="00A9732C"/>
    <w:rsid w:val="00AA04A8"/>
    <w:rsid w:val="00AA74D9"/>
    <w:rsid w:val="00AA76BA"/>
    <w:rsid w:val="00AB1BF7"/>
    <w:rsid w:val="00AB2055"/>
    <w:rsid w:val="00AB591C"/>
    <w:rsid w:val="00AB62E4"/>
    <w:rsid w:val="00AB63E9"/>
    <w:rsid w:val="00AB730F"/>
    <w:rsid w:val="00AB7546"/>
    <w:rsid w:val="00AC207A"/>
    <w:rsid w:val="00AC3C54"/>
    <w:rsid w:val="00AC3F4C"/>
    <w:rsid w:val="00AC4C5F"/>
    <w:rsid w:val="00AC4E86"/>
    <w:rsid w:val="00AC59DB"/>
    <w:rsid w:val="00AD2D97"/>
    <w:rsid w:val="00AD37D5"/>
    <w:rsid w:val="00AD420C"/>
    <w:rsid w:val="00AD78F9"/>
    <w:rsid w:val="00AD7A55"/>
    <w:rsid w:val="00AE03A3"/>
    <w:rsid w:val="00AE060F"/>
    <w:rsid w:val="00AE5D98"/>
    <w:rsid w:val="00AF1F9C"/>
    <w:rsid w:val="00AF3E3C"/>
    <w:rsid w:val="00AF4383"/>
    <w:rsid w:val="00AF5612"/>
    <w:rsid w:val="00AF6121"/>
    <w:rsid w:val="00B001D0"/>
    <w:rsid w:val="00B016A1"/>
    <w:rsid w:val="00B0191D"/>
    <w:rsid w:val="00B05C13"/>
    <w:rsid w:val="00B108D0"/>
    <w:rsid w:val="00B11619"/>
    <w:rsid w:val="00B13683"/>
    <w:rsid w:val="00B14A64"/>
    <w:rsid w:val="00B16101"/>
    <w:rsid w:val="00B26936"/>
    <w:rsid w:val="00B26998"/>
    <w:rsid w:val="00B30622"/>
    <w:rsid w:val="00B32224"/>
    <w:rsid w:val="00B330FE"/>
    <w:rsid w:val="00B35903"/>
    <w:rsid w:val="00B40E35"/>
    <w:rsid w:val="00B418D8"/>
    <w:rsid w:val="00B41C01"/>
    <w:rsid w:val="00B42D45"/>
    <w:rsid w:val="00B462B2"/>
    <w:rsid w:val="00B463BB"/>
    <w:rsid w:val="00B5007B"/>
    <w:rsid w:val="00B5344D"/>
    <w:rsid w:val="00B53FAF"/>
    <w:rsid w:val="00B54735"/>
    <w:rsid w:val="00B61AAF"/>
    <w:rsid w:val="00B6414C"/>
    <w:rsid w:val="00B64332"/>
    <w:rsid w:val="00B6448C"/>
    <w:rsid w:val="00B64742"/>
    <w:rsid w:val="00B64D2B"/>
    <w:rsid w:val="00B658BC"/>
    <w:rsid w:val="00B66BA4"/>
    <w:rsid w:val="00B672FD"/>
    <w:rsid w:val="00B679ED"/>
    <w:rsid w:val="00B703FF"/>
    <w:rsid w:val="00B70B26"/>
    <w:rsid w:val="00B72291"/>
    <w:rsid w:val="00B72A96"/>
    <w:rsid w:val="00B72DB0"/>
    <w:rsid w:val="00B73443"/>
    <w:rsid w:val="00B7645A"/>
    <w:rsid w:val="00B76585"/>
    <w:rsid w:val="00B81577"/>
    <w:rsid w:val="00B82A00"/>
    <w:rsid w:val="00B8615C"/>
    <w:rsid w:val="00B90543"/>
    <w:rsid w:val="00B90C7C"/>
    <w:rsid w:val="00B91E12"/>
    <w:rsid w:val="00B929B7"/>
    <w:rsid w:val="00B9346B"/>
    <w:rsid w:val="00B94313"/>
    <w:rsid w:val="00B96BDB"/>
    <w:rsid w:val="00B97683"/>
    <w:rsid w:val="00BA04A3"/>
    <w:rsid w:val="00BA40BB"/>
    <w:rsid w:val="00BB1A76"/>
    <w:rsid w:val="00BB2E58"/>
    <w:rsid w:val="00BB3A8C"/>
    <w:rsid w:val="00BB729A"/>
    <w:rsid w:val="00BC2FAA"/>
    <w:rsid w:val="00BC4D5D"/>
    <w:rsid w:val="00BC69D2"/>
    <w:rsid w:val="00BC786A"/>
    <w:rsid w:val="00BD2133"/>
    <w:rsid w:val="00BD4C3A"/>
    <w:rsid w:val="00BD597B"/>
    <w:rsid w:val="00BE002C"/>
    <w:rsid w:val="00BE0463"/>
    <w:rsid w:val="00BE1587"/>
    <w:rsid w:val="00BE16E8"/>
    <w:rsid w:val="00BE1876"/>
    <w:rsid w:val="00BE1B19"/>
    <w:rsid w:val="00BE5D8E"/>
    <w:rsid w:val="00BE6CB3"/>
    <w:rsid w:val="00BE72E9"/>
    <w:rsid w:val="00BE79C5"/>
    <w:rsid w:val="00BE7BDB"/>
    <w:rsid w:val="00BF178E"/>
    <w:rsid w:val="00BF79EC"/>
    <w:rsid w:val="00C01719"/>
    <w:rsid w:val="00C01AEB"/>
    <w:rsid w:val="00C028B7"/>
    <w:rsid w:val="00C05969"/>
    <w:rsid w:val="00C06086"/>
    <w:rsid w:val="00C0616E"/>
    <w:rsid w:val="00C101B9"/>
    <w:rsid w:val="00C1063D"/>
    <w:rsid w:val="00C1284E"/>
    <w:rsid w:val="00C12BA6"/>
    <w:rsid w:val="00C13EE7"/>
    <w:rsid w:val="00C14735"/>
    <w:rsid w:val="00C14B2C"/>
    <w:rsid w:val="00C165DD"/>
    <w:rsid w:val="00C17EFA"/>
    <w:rsid w:val="00C219AB"/>
    <w:rsid w:val="00C21CBA"/>
    <w:rsid w:val="00C22412"/>
    <w:rsid w:val="00C2250B"/>
    <w:rsid w:val="00C25C5C"/>
    <w:rsid w:val="00C315DF"/>
    <w:rsid w:val="00C33BD4"/>
    <w:rsid w:val="00C34113"/>
    <w:rsid w:val="00C3613C"/>
    <w:rsid w:val="00C402E7"/>
    <w:rsid w:val="00C43446"/>
    <w:rsid w:val="00C44AC2"/>
    <w:rsid w:val="00C45B0B"/>
    <w:rsid w:val="00C45BA0"/>
    <w:rsid w:val="00C47387"/>
    <w:rsid w:val="00C473F3"/>
    <w:rsid w:val="00C53A0C"/>
    <w:rsid w:val="00C53C02"/>
    <w:rsid w:val="00C54B40"/>
    <w:rsid w:val="00C563C1"/>
    <w:rsid w:val="00C57630"/>
    <w:rsid w:val="00C65FE5"/>
    <w:rsid w:val="00C668BF"/>
    <w:rsid w:val="00C71B92"/>
    <w:rsid w:val="00C72BDC"/>
    <w:rsid w:val="00C72C4B"/>
    <w:rsid w:val="00C7319F"/>
    <w:rsid w:val="00C73235"/>
    <w:rsid w:val="00C73C43"/>
    <w:rsid w:val="00C76393"/>
    <w:rsid w:val="00C76A96"/>
    <w:rsid w:val="00C80A91"/>
    <w:rsid w:val="00C852B9"/>
    <w:rsid w:val="00C90193"/>
    <w:rsid w:val="00C90BC2"/>
    <w:rsid w:val="00C90E30"/>
    <w:rsid w:val="00C90F58"/>
    <w:rsid w:val="00C91435"/>
    <w:rsid w:val="00C92C27"/>
    <w:rsid w:val="00C94046"/>
    <w:rsid w:val="00C94DC0"/>
    <w:rsid w:val="00CA0CA4"/>
    <w:rsid w:val="00CA1723"/>
    <w:rsid w:val="00CA201E"/>
    <w:rsid w:val="00CA25BC"/>
    <w:rsid w:val="00CA3168"/>
    <w:rsid w:val="00CA3BD2"/>
    <w:rsid w:val="00CA45AB"/>
    <w:rsid w:val="00CA4F8C"/>
    <w:rsid w:val="00CA7BFC"/>
    <w:rsid w:val="00CA7D0F"/>
    <w:rsid w:val="00CB679E"/>
    <w:rsid w:val="00CC2D90"/>
    <w:rsid w:val="00CC6FF1"/>
    <w:rsid w:val="00CD0DC7"/>
    <w:rsid w:val="00CD141B"/>
    <w:rsid w:val="00CD5BB8"/>
    <w:rsid w:val="00CD68B4"/>
    <w:rsid w:val="00CD6D8B"/>
    <w:rsid w:val="00CD6EB4"/>
    <w:rsid w:val="00CD743C"/>
    <w:rsid w:val="00CD7CE1"/>
    <w:rsid w:val="00CD7D2B"/>
    <w:rsid w:val="00CE3020"/>
    <w:rsid w:val="00CF0214"/>
    <w:rsid w:val="00CF2156"/>
    <w:rsid w:val="00CF30E4"/>
    <w:rsid w:val="00CF75A0"/>
    <w:rsid w:val="00D01FD7"/>
    <w:rsid w:val="00D06888"/>
    <w:rsid w:val="00D07E17"/>
    <w:rsid w:val="00D10270"/>
    <w:rsid w:val="00D10843"/>
    <w:rsid w:val="00D148EA"/>
    <w:rsid w:val="00D14F0F"/>
    <w:rsid w:val="00D15B02"/>
    <w:rsid w:val="00D201DF"/>
    <w:rsid w:val="00D21F13"/>
    <w:rsid w:val="00D235A4"/>
    <w:rsid w:val="00D25D48"/>
    <w:rsid w:val="00D2682F"/>
    <w:rsid w:val="00D27C3C"/>
    <w:rsid w:val="00D367AF"/>
    <w:rsid w:val="00D36B58"/>
    <w:rsid w:val="00D37B3E"/>
    <w:rsid w:val="00D417C4"/>
    <w:rsid w:val="00D417E0"/>
    <w:rsid w:val="00D44C2D"/>
    <w:rsid w:val="00D4621C"/>
    <w:rsid w:val="00D5164B"/>
    <w:rsid w:val="00D5165C"/>
    <w:rsid w:val="00D55A4C"/>
    <w:rsid w:val="00D5731F"/>
    <w:rsid w:val="00D60784"/>
    <w:rsid w:val="00D61B39"/>
    <w:rsid w:val="00D64DC4"/>
    <w:rsid w:val="00D64FAE"/>
    <w:rsid w:val="00D65D9F"/>
    <w:rsid w:val="00D67268"/>
    <w:rsid w:val="00D673CC"/>
    <w:rsid w:val="00D70019"/>
    <w:rsid w:val="00D71B84"/>
    <w:rsid w:val="00D71D99"/>
    <w:rsid w:val="00D72DDC"/>
    <w:rsid w:val="00D74487"/>
    <w:rsid w:val="00D7459E"/>
    <w:rsid w:val="00D74FF5"/>
    <w:rsid w:val="00D759C6"/>
    <w:rsid w:val="00D75EBF"/>
    <w:rsid w:val="00D7777C"/>
    <w:rsid w:val="00D80847"/>
    <w:rsid w:val="00D81991"/>
    <w:rsid w:val="00D82E0D"/>
    <w:rsid w:val="00D84315"/>
    <w:rsid w:val="00D8490A"/>
    <w:rsid w:val="00D8599C"/>
    <w:rsid w:val="00D85C2C"/>
    <w:rsid w:val="00D86961"/>
    <w:rsid w:val="00D8731B"/>
    <w:rsid w:val="00D91CD6"/>
    <w:rsid w:val="00D93A74"/>
    <w:rsid w:val="00D941BF"/>
    <w:rsid w:val="00D962C9"/>
    <w:rsid w:val="00D97723"/>
    <w:rsid w:val="00DA0DF3"/>
    <w:rsid w:val="00DB1194"/>
    <w:rsid w:val="00DB2756"/>
    <w:rsid w:val="00DB539C"/>
    <w:rsid w:val="00DB5451"/>
    <w:rsid w:val="00DB6EE4"/>
    <w:rsid w:val="00DB7286"/>
    <w:rsid w:val="00DC1304"/>
    <w:rsid w:val="00DC17B3"/>
    <w:rsid w:val="00DC1CD4"/>
    <w:rsid w:val="00DC2EE7"/>
    <w:rsid w:val="00DC418D"/>
    <w:rsid w:val="00DC5A3B"/>
    <w:rsid w:val="00DC7DD1"/>
    <w:rsid w:val="00DD0402"/>
    <w:rsid w:val="00DD0D50"/>
    <w:rsid w:val="00DD665D"/>
    <w:rsid w:val="00DD6FAD"/>
    <w:rsid w:val="00DD6FEF"/>
    <w:rsid w:val="00DD782A"/>
    <w:rsid w:val="00DD7D8F"/>
    <w:rsid w:val="00DE1765"/>
    <w:rsid w:val="00DE26D9"/>
    <w:rsid w:val="00DE312A"/>
    <w:rsid w:val="00DE3AB5"/>
    <w:rsid w:val="00DE5616"/>
    <w:rsid w:val="00DE5E79"/>
    <w:rsid w:val="00DE6106"/>
    <w:rsid w:val="00DE642B"/>
    <w:rsid w:val="00DE6544"/>
    <w:rsid w:val="00DF3C7B"/>
    <w:rsid w:val="00DF5B51"/>
    <w:rsid w:val="00DF71D5"/>
    <w:rsid w:val="00E000F2"/>
    <w:rsid w:val="00E00588"/>
    <w:rsid w:val="00E00AE6"/>
    <w:rsid w:val="00E03F35"/>
    <w:rsid w:val="00E052C5"/>
    <w:rsid w:val="00E10271"/>
    <w:rsid w:val="00E130AC"/>
    <w:rsid w:val="00E14096"/>
    <w:rsid w:val="00E1441A"/>
    <w:rsid w:val="00E17D62"/>
    <w:rsid w:val="00E17E58"/>
    <w:rsid w:val="00E2172E"/>
    <w:rsid w:val="00E22C48"/>
    <w:rsid w:val="00E23961"/>
    <w:rsid w:val="00E24A8E"/>
    <w:rsid w:val="00E30265"/>
    <w:rsid w:val="00E33FE6"/>
    <w:rsid w:val="00E34C56"/>
    <w:rsid w:val="00E362A4"/>
    <w:rsid w:val="00E40AC5"/>
    <w:rsid w:val="00E42185"/>
    <w:rsid w:val="00E45A1B"/>
    <w:rsid w:val="00E46579"/>
    <w:rsid w:val="00E512C1"/>
    <w:rsid w:val="00E52B7A"/>
    <w:rsid w:val="00E537B6"/>
    <w:rsid w:val="00E568B8"/>
    <w:rsid w:val="00E6160B"/>
    <w:rsid w:val="00E63145"/>
    <w:rsid w:val="00E63929"/>
    <w:rsid w:val="00E66978"/>
    <w:rsid w:val="00E70FCC"/>
    <w:rsid w:val="00E72BFD"/>
    <w:rsid w:val="00E72D63"/>
    <w:rsid w:val="00E74439"/>
    <w:rsid w:val="00E831F7"/>
    <w:rsid w:val="00E841D0"/>
    <w:rsid w:val="00E9185C"/>
    <w:rsid w:val="00E93075"/>
    <w:rsid w:val="00E9481F"/>
    <w:rsid w:val="00E9519E"/>
    <w:rsid w:val="00E952AD"/>
    <w:rsid w:val="00E967EF"/>
    <w:rsid w:val="00EA0F94"/>
    <w:rsid w:val="00EA1F21"/>
    <w:rsid w:val="00EA214E"/>
    <w:rsid w:val="00EA678C"/>
    <w:rsid w:val="00EB1751"/>
    <w:rsid w:val="00EB20C5"/>
    <w:rsid w:val="00EB333C"/>
    <w:rsid w:val="00EB3FFE"/>
    <w:rsid w:val="00EB4397"/>
    <w:rsid w:val="00EB4852"/>
    <w:rsid w:val="00EB493B"/>
    <w:rsid w:val="00EB571B"/>
    <w:rsid w:val="00EB6C6E"/>
    <w:rsid w:val="00EC11A5"/>
    <w:rsid w:val="00EC2050"/>
    <w:rsid w:val="00EC434C"/>
    <w:rsid w:val="00EC5098"/>
    <w:rsid w:val="00EC7BCF"/>
    <w:rsid w:val="00ED00A2"/>
    <w:rsid w:val="00ED4299"/>
    <w:rsid w:val="00ED4930"/>
    <w:rsid w:val="00ED5E0D"/>
    <w:rsid w:val="00ED6869"/>
    <w:rsid w:val="00ED69BA"/>
    <w:rsid w:val="00ED7F31"/>
    <w:rsid w:val="00EE1BE8"/>
    <w:rsid w:val="00EF0983"/>
    <w:rsid w:val="00EF1B9F"/>
    <w:rsid w:val="00EF2338"/>
    <w:rsid w:val="00EF7FA5"/>
    <w:rsid w:val="00F01030"/>
    <w:rsid w:val="00F018CF"/>
    <w:rsid w:val="00F04024"/>
    <w:rsid w:val="00F05014"/>
    <w:rsid w:val="00F058AA"/>
    <w:rsid w:val="00F0596C"/>
    <w:rsid w:val="00F07D55"/>
    <w:rsid w:val="00F101AE"/>
    <w:rsid w:val="00F13ABE"/>
    <w:rsid w:val="00F14067"/>
    <w:rsid w:val="00F16CD0"/>
    <w:rsid w:val="00F22559"/>
    <w:rsid w:val="00F2354E"/>
    <w:rsid w:val="00F2383E"/>
    <w:rsid w:val="00F23EFB"/>
    <w:rsid w:val="00F242C2"/>
    <w:rsid w:val="00F2616E"/>
    <w:rsid w:val="00F26755"/>
    <w:rsid w:val="00F268CE"/>
    <w:rsid w:val="00F27612"/>
    <w:rsid w:val="00F31EA3"/>
    <w:rsid w:val="00F34729"/>
    <w:rsid w:val="00F3582A"/>
    <w:rsid w:val="00F37896"/>
    <w:rsid w:val="00F43FA8"/>
    <w:rsid w:val="00F47C2F"/>
    <w:rsid w:val="00F47E80"/>
    <w:rsid w:val="00F52832"/>
    <w:rsid w:val="00F56933"/>
    <w:rsid w:val="00F60478"/>
    <w:rsid w:val="00F615E3"/>
    <w:rsid w:val="00F631FE"/>
    <w:rsid w:val="00F653D4"/>
    <w:rsid w:val="00F703AD"/>
    <w:rsid w:val="00F71BCE"/>
    <w:rsid w:val="00F7365E"/>
    <w:rsid w:val="00F73CD4"/>
    <w:rsid w:val="00F75945"/>
    <w:rsid w:val="00F759E6"/>
    <w:rsid w:val="00F76904"/>
    <w:rsid w:val="00F8115D"/>
    <w:rsid w:val="00F8147E"/>
    <w:rsid w:val="00F83A21"/>
    <w:rsid w:val="00F83EDF"/>
    <w:rsid w:val="00F84B34"/>
    <w:rsid w:val="00F85013"/>
    <w:rsid w:val="00F85CD2"/>
    <w:rsid w:val="00F85F2B"/>
    <w:rsid w:val="00F8605C"/>
    <w:rsid w:val="00F87C64"/>
    <w:rsid w:val="00F921A0"/>
    <w:rsid w:val="00F93EFF"/>
    <w:rsid w:val="00FA1E3F"/>
    <w:rsid w:val="00FA2BA7"/>
    <w:rsid w:val="00FA3FFA"/>
    <w:rsid w:val="00FA4B7D"/>
    <w:rsid w:val="00FA4B8E"/>
    <w:rsid w:val="00FA5426"/>
    <w:rsid w:val="00FA59B3"/>
    <w:rsid w:val="00FA5CDD"/>
    <w:rsid w:val="00FA6109"/>
    <w:rsid w:val="00FA63AC"/>
    <w:rsid w:val="00FA7C72"/>
    <w:rsid w:val="00FB0FB2"/>
    <w:rsid w:val="00FB3A06"/>
    <w:rsid w:val="00FB468D"/>
    <w:rsid w:val="00FB6B87"/>
    <w:rsid w:val="00FB7226"/>
    <w:rsid w:val="00FC0490"/>
    <w:rsid w:val="00FC277E"/>
    <w:rsid w:val="00FC300A"/>
    <w:rsid w:val="00FC38B8"/>
    <w:rsid w:val="00FC3F61"/>
    <w:rsid w:val="00FC4D5D"/>
    <w:rsid w:val="00FC6CAF"/>
    <w:rsid w:val="00FD03BD"/>
    <w:rsid w:val="00FD331A"/>
    <w:rsid w:val="00FD683C"/>
    <w:rsid w:val="00FD6D69"/>
    <w:rsid w:val="00FD7290"/>
    <w:rsid w:val="00FE0D30"/>
    <w:rsid w:val="00FE12F6"/>
    <w:rsid w:val="00FE1939"/>
    <w:rsid w:val="00FE26FC"/>
    <w:rsid w:val="00FE3B95"/>
    <w:rsid w:val="00FE3C89"/>
    <w:rsid w:val="00FE42F0"/>
    <w:rsid w:val="00FE4406"/>
    <w:rsid w:val="00FE524D"/>
    <w:rsid w:val="00FE53BC"/>
    <w:rsid w:val="00FE64D6"/>
    <w:rsid w:val="00FF08CA"/>
    <w:rsid w:val="00FF1CE6"/>
    <w:rsid w:val="00FF29AD"/>
    <w:rsid w:val="00FF4A41"/>
    <w:rsid w:val="25C77E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unhideWhenUsed="0" w:uiPriority="39" w:semiHidden="0" w:name="toc 6"/>
    <w:lsdException w:qFormat="1" w:unhideWhenUsed="0" w:uiPriority="39" w:semiHidden="0" w:name="toc 7"/>
    <w:lsdException w:unhideWhenUsed="0" w:uiPriority="39" w:semiHidden="0" w:name="toc 8"/>
    <w:lsdException w:qFormat="1" w:unhideWhenUsed="0" w:uiPriority="39" w:semiHidden="0" w:name="toc 9"/>
    <w:lsdException w:uiPriority="0" w:name="Normal Indent"/>
    <w:lsdException w:unhideWhenUsed="0" w:uiPriority="0" w:name="footnote text"/>
    <w:lsdException w:unhideWhenUsed="0" w:uiPriority="0" w:name="annotation text"/>
    <w:lsdException w:qFormat="1"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name="footnote reference"/>
    <w:lsdException w:qFormat="1" w:unhideWhenUsed="0" w:uiPriority="0" w:name="annotation reference"/>
    <w:lsdException w:uiPriority="0" w:name="line number"/>
    <w:lsdException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iPriority="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uiPriority="0" w:name="Plain Text"/>
    <w:lsdException w:uiPriority="0" w:name="E-mail Signature"/>
    <w:lsdException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Times New Roman" w:cs="Times New Roman"/>
      <w:sz w:val="22"/>
      <w:lang w:val="en-GB" w:eastAsia="en-US" w:bidi="ar-SA"/>
    </w:rPr>
  </w:style>
  <w:style w:type="paragraph" w:styleId="2">
    <w:name w:val="heading 1"/>
    <w:basedOn w:val="1"/>
    <w:next w:val="1"/>
    <w:qFormat/>
    <w:uiPriority w:val="0"/>
    <w:pPr>
      <w:keepNext/>
      <w:numPr>
        <w:ilvl w:val="0"/>
        <w:numId w:val="1"/>
      </w:numPr>
      <w:tabs>
        <w:tab w:val="left" w:pos="432"/>
      </w:tabs>
      <w:spacing w:before="360"/>
      <w:outlineLvl w:val="0"/>
    </w:pPr>
    <w:rPr>
      <w:b/>
      <w:caps/>
      <w:kern w:val="28"/>
    </w:rPr>
  </w:style>
  <w:style w:type="paragraph" w:styleId="3">
    <w:name w:val="heading 2"/>
    <w:basedOn w:val="1"/>
    <w:next w:val="1"/>
    <w:qFormat/>
    <w:uiPriority w:val="0"/>
    <w:pPr>
      <w:keepNext/>
      <w:keepLines/>
      <w:numPr>
        <w:ilvl w:val="1"/>
        <w:numId w:val="1"/>
      </w:numPr>
      <w:spacing w:before="240" w:after="60"/>
      <w:jc w:val="both"/>
      <w:outlineLvl w:val="1"/>
    </w:pPr>
  </w:style>
  <w:style w:type="paragraph" w:styleId="4">
    <w:name w:val="heading 3"/>
    <w:basedOn w:val="1"/>
    <w:next w:val="1"/>
    <w:qFormat/>
    <w:uiPriority w:val="0"/>
    <w:pPr>
      <w:keepLines/>
      <w:numPr>
        <w:ilvl w:val="2"/>
        <w:numId w:val="1"/>
      </w:numPr>
      <w:spacing w:before="120" w:after="60"/>
      <w:jc w:val="both"/>
      <w:outlineLvl w:val="2"/>
    </w:pPr>
  </w:style>
  <w:style w:type="paragraph" w:styleId="5">
    <w:name w:val="heading 4"/>
    <w:basedOn w:val="1"/>
    <w:next w:val="1"/>
    <w:qFormat/>
    <w:uiPriority w:val="0"/>
    <w:pPr>
      <w:keepNext/>
      <w:spacing w:before="120" w:after="60"/>
      <w:outlineLvl w:val="3"/>
    </w:pPr>
  </w:style>
  <w:style w:type="paragraph" w:styleId="6">
    <w:name w:val="heading 5"/>
    <w:basedOn w:val="1"/>
    <w:next w:val="1"/>
    <w:qFormat/>
    <w:uiPriority w:val="0"/>
    <w:pPr>
      <w:spacing w:before="240" w:after="60"/>
      <w:outlineLvl w:val="4"/>
    </w:pPr>
  </w:style>
  <w:style w:type="paragraph" w:styleId="7">
    <w:name w:val="heading 6"/>
    <w:basedOn w:val="1"/>
    <w:next w:val="1"/>
    <w:qFormat/>
    <w:uiPriority w:val="0"/>
    <w:pPr>
      <w:numPr>
        <w:ilvl w:val="5"/>
        <w:numId w:val="1"/>
      </w:numPr>
      <w:spacing w:before="240" w:after="60"/>
      <w:outlineLvl w:val="5"/>
    </w:pPr>
    <w:rPr>
      <w:i/>
    </w:rPr>
  </w:style>
  <w:style w:type="paragraph" w:styleId="8">
    <w:name w:val="heading 7"/>
    <w:basedOn w:val="1"/>
    <w:next w:val="1"/>
    <w:qFormat/>
    <w:uiPriority w:val="0"/>
    <w:pPr>
      <w:numPr>
        <w:ilvl w:val="6"/>
        <w:numId w:val="1"/>
      </w:numPr>
      <w:spacing w:before="240" w:after="60"/>
      <w:outlineLvl w:val="6"/>
    </w:pPr>
  </w:style>
  <w:style w:type="paragraph" w:styleId="9">
    <w:name w:val="heading 8"/>
    <w:basedOn w:val="1"/>
    <w:next w:val="1"/>
    <w:qFormat/>
    <w:uiPriority w:val="0"/>
    <w:pPr>
      <w:spacing w:before="240" w:after="60"/>
      <w:outlineLvl w:val="7"/>
    </w:pPr>
    <w:rPr>
      <w:i/>
    </w:rPr>
  </w:style>
  <w:style w:type="paragraph" w:styleId="10">
    <w:name w:val="heading 9"/>
    <w:basedOn w:val="1"/>
    <w:next w:val="1"/>
    <w:qFormat/>
    <w:uiPriority w:val="0"/>
    <w:pPr>
      <w:numPr>
        <w:ilvl w:val="8"/>
        <w:numId w:val="1"/>
      </w:numPr>
      <w:spacing w:before="240" w:after="60"/>
      <w:outlineLvl w:val="8"/>
    </w:pPr>
    <w:rPr>
      <w:b/>
      <w:i/>
      <w:sz w:val="18"/>
    </w:rPr>
  </w:style>
  <w:style w:type="character" w:default="1" w:styleId="11">
    <w:name w:val="Default Paragraph Font"/>
    <w:semiHidden/>
    <w:unhideWhenUsed/>
    <w:qFormat/>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57"/>
    <w:semiHidden/>
    <w:uiPriority w:val="0"/>
    <w:rPr>
      <w:rFonts w:ascii="Tahoma" w:hAnsi="Tahoma" w:cs="Tahoma"/>
      <w:sz w:val="16"/>
      <w:szCs w:val="16"/>
    </w:rPr>
  </w:style>
  <w:style w:type="paragraph" w:styleId="14">
    <w:name w:val="Body Text"/>
    <w:basedOn w:val="1"/>
    <w:qFormat/>
    <w:uiPriority w:val="0"/>
    <w:pPr>
      <w:jc w:val="both"/>
    </w:pPr>
    <w:rPr>
      <w:rFonts w:ascii="Times New Roman" w:hAnsi="Times New Roman"/>
      <w:sz w:val="24"/>
      <w:szCs w:val="24"/>
      <w:lang w:val="el-GR"/>
    </w:rPr>
  </w:style>
  <w:style w:type="paragraph" w:styleId="15">
    <w:name w:val="Body Text 2"/>
    <w:basedOn w:val="1"/>
    <w:link w:val="53"/>
    <w:uiPriority w:val="0"/>
    <w:pPr>
      <w:spacing w:after="120" w:line="480" w:lineRule="auto"/>
    </w:pPr>
    <w:rPr>
      <w:rFonts w:ascii="Times New Roman" w:hAnsi="Times New Roman" w:eastAsia="PMingLiU"/>
      <w:sz w:val="24"/>
      <w:szCs w:val="24"/>
      <w:lang w:val="el-GR" w:eastAsia="el-GR"/>
    </w:rPr>
  </w:style>
  <w:style w:type="paragraph" w:styleId="16">
    <w:name w:val="Body Text 3"/>
    <w:basedOn w:val="1"/>
    <w:qFormat/>
    <w:uiPriority w:val="0"/>
    <w:pPr>
      <w:spacing w:after="120" w:line="360" w:lineRule="auto"/>
      <w:jc w:val="both"/>
    </w:pPr>
    <w:rPr>
      <w:rFonts w:ascii="Times New Roman" w:hAnsi="Times New Roman"/>
      <w:sz w:val="26"/>
      <w:szCs w:val="24"/>
      <w:lang w:val="el-GR"/>
    </w:rPr>
  </w:style>
  <w:style w:type="paragraph" w:styleId="17">
    <w:name w:val="Body Text Indent"/>
    <w:basedOn w:val="1"/>
    <w:qFormat/>
    <w:uiPriority w:val="0"/>
    <w:pPr>
      <w:ind w:left="1134"/>
      <w:jc w:val="both"/>
    </w:pPr>
    <w:rPr>
      <w:lang w:val="en-US"/>
    </w:rPr>
  </w:style>
  <w:style w:type="paragraph" w:styleId="18">
    <w:name w:val="Body Text Indent 2"/>
    <w:basedOn w:val="1"/>
    <w:uiPriority w:val="0"/>
    <w:pPr>
      <w:ind w:left="720" w:hanging="720"/>
    </w:pPr>
    <w:rPr>
      <w:lang w:val="el-GR"/>
    </w:rPr>
  </w:style>
  <w:style w:type="paragraph" w:styleId="19">
    <w:name w:val="Body Text Indent 3"/>
    <w:basedOn w:val="1"/>
    <w:uiPriority w:val="0"/>
    <w:pPr>
      <w:ind w:left="720"/>
    </w:pPr>
    <w:rPr>
      <w:lang w:val="el-GR"/>
    </w:rPr>
  </w:style>
  <w:style w:type="character" w:styleId="20">
    <w:name w:val="annotation reference"/>
    <w:basedOn w:val="11"/>
    <w:semiHidden/>
    <w:qFormat/>
    <w:uiPriority w:val="0"/>
    <w:rPr>
      <w:sz w:val="16"/>
      <w:szCs w:val="16"/>
    </w:rPr>
  </w:style>
  <w:style w:type="paragraph" w:styleId="21">
    <w:name w:val="annotation text"/>
    <w:basedOn w:val="1"/>
    <w:semiHidden/>
    <w:uiPriority w:val="0"/>
    <w:rPr>
      <w:sz w:val="20"/>
    </w:rPr>
  </w:style>
  <w:style w:type="paragraph" w:styleId="22">
    <w:name w:val="annotation subject"/>
    <w:basedOn w:val="21"/>
    <w:next w:val="21"/>
    <w:semiHidden/>
    <w:qFormat/>
    <w:uiPriority w:val="0"/>
    <w:rPr>
      <w:b/>
      <w:bCs/>
    </w:rPr>
  </w:style>
  <w:style w:type="paragraph" w:styleId="23">
    <w:name w:val="Document Map"/>
    <w:basedOn w:val="1"/>
    <w:semiHidden/>
    <w:qFormat/>
    <w:uiPriority w:val="0"/>
    <w:pPr>
      <w:shd w:val="clear" w:color="auto" w:fill="000080"/>
    </w:pPr>
    <w:rPr>
      <w:rFonts w:ascii="Tahoma" w:hAnsi="Tahoma"/>
    </w:rPr>
  </w:style>
  <w:style w:type="character" w:styleId="24">
    <w:name w:val="Emphasis"/>
    <w:basedOn w:val="11"/>
    <w:qFormat/>
    <w:uiPriority w:val="0"/>
    <w:rPr>
      <w:i/>
      <w:iCs/>
    </w:rPr>
  </w:style>
  <w:style w:type="character" w:styleId="25">
    <w:name w:val="FollowedHyperlink"/>
    <w:basedOn w:val="11"/>
    <w:uiPriority w:val="0"/>
    <w:rPr>
      <w:color w:val="800080"/>
      <w:u w:val="single"/>
    </w:rPr>
  </w:style>
  <w:style w:type="paragraph" w:styleId="26">
    <w:name w:val="footer"/>
    <w:basedOn w:val="1"/>
    <w:uiPriority w:val="0"/>
    <w:pPr>
      <w:tabs>
        <w:tab w:val="center" w:pos="4153"/>
        <w:tab w:val="right" w:pos="8306"/>
      </w:tabs>
    </w:pPr>
  </w:style>
  <w:style w:type="character" w:styleId="27">
    <w:name w:val="footnote reference"/>
    <w:basedOn w:val="11"/>
    <w:semiHidden/>
    <w:qFormat/>
    <w:uiPriority w:val="0"/>
    <w:rPr>
      <w:vertAlign w:val="superscript"/>
    </w:rPr>
  </w:style>
  <w:style w:type="paragraph" w:styleId="28">
    <w:name w:val="footnote text"/>
    <w:basedOn w:val="1"/>
    <w:semiHidden/>
    <w:uiPriority w:val="0"/>
    <w:rPr>
      <w:sz w:val="20"/>
    </w:rPr>
  </w:style>
  <w:style w:type="paragraph" w:styleId="29">
    <w:name w:val="header"/>
    <w:basedOn w:val="1"/>
    <w:qFormat/>
    <w:uiPriority w:val="0"/>
    <w:pPr>
      <w:tabs>
        <w:tab w:val="center" w:pos="4153"/>
        <w:tab w:val="right" w:pos="8306"/>
      </w:tabs>
    </w:pPr>
  </w:style>
  <w:style w:type="character" w:styleId="30">
    <w:name w:val="Hyperlink"/>
    <w:basedOn w:val="11"/>
    <w:qFormat/>
    <w:uiPriority w:val="99"/>
    <w:rPr>
      <w:color w:val="0000FF"/>
      <w:u w:val="single"/>
    </w:rPr>
  </w:style>
  <w:style w:type="paragraph" w:styleId="31">
    <w:name w:val="Normal (Web)"/>
    <w:basedOn w:val="1"/>
    <w:uiPriority w:val="0"/>
    <w:pPr>
      <w:spacing w:before="100" w:beforeAutospacing="1" w:after="100" w:afterAutospacing="1"/>
    </w:pPr>
    <w:rPr>
      <w:rFonts w:ascii="Times New Roman" w:hAnsi="Times New Roman"/>
      <w:sz w:val="24"/>
      <w:szCs w:val="24"/>
      <w:lang w:val="el-GR" w:eastAsia="el-GR"/>
    </w:rPr>
  </w:style>
  <w:style w:type="character" w:styleId="32">
    <w:name w:val="page number"/>
    <w:basedOn w:val="11"/>
    <w:uiPriority w:val="0"/>
  </w:style>
  <w:style w:type="table" w:styleId="33">
    <w:name w:val="Table Grid"/>
    <w:basedOn w:val="12"/>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34">
    <w:name w:val="Title"/>
    <w:basedOn w:val="1"/>
    <w:qFormat/>
    <w:uiPriority w:val="0"/>
    <w:pPr>
      <w:jc w:val="center"/>
    </w:pPr>
    <w:rPr>
      <w:b/>
      <w:lang w:val="el-GR"/>
    </w:rPr>
  </w:style>
  <w:style w:type="paragraph" w:styleId="35">
    <w:name w:val="toc 1"/>
    <w:basedOn w:val="1"/>
    <w:next w:val="1"/>
    <w:autoRedefine/>
    <w:qFormat/>
    <w:uiPriority w:val="39"/>
    <w:pPr>
      <w:spacing w:before="120" w:after="120"/>
    </w:pPr>
    <w:rPr>
      <w:b/>
      <w:bCs/>
      <w:caps/>
      <w:sz w:val="20"/>
      <w:szCs w:val="24"/>
    </w:rPr>
  </w:style>
  <w:style w:type="paragraph" w:styleId="36">
    <w:name w:val="toc 2"/>
    <w:basedOn w:val="1"/>
    <w:next w:val="1"/>
    <w:autoRedefine/>
    <w:uiPriority w:val="39"/>
    <w:pPr>
      <w:tabs>
        <w:tab w:val="left" w:pos="880"/>
        <w:tab w:val="right" w:leader="dot" w:pos="9017"/>
      </w:tabs>
      <w:ind w:left="220"/>
    </w:pPr>
    <w:rPr>
      <w:bCs/>
      <w:szCs w:val="22"/>
      <w:lang w:val="el-GR"/>
    </w:rPr>
  </w:style>
  <w:style w:type="paragraph" w:styleId="37">
    <w:name w:val="toc 3"/>
    <w:basedOn w:val="1"/>
    <w:next w:val="1"/>
    <w:autoRedefine/>
    <w:qFormat/>
    <w:uiPriority w:val="39"/>
    <w:pPr>
      <w:ind w:left="440"/>
    </w:pPr>
    <w:rPr>
      <w:rFonts w:ascii="Times New Roman" w:hAnsi="Times New Roman"/>
      <w:i/>
      <w:iCs/>
      <w:szCs w:val="24"/>
    </w:rPr>
  </w:style>
  <w:style w:type="paragraph" w:styleId="38">
    <w:name w:val="toc 4"/>
    <w:basedOn w:val="1"/>
    <w:next w:val="1"/>
    <w:autoRedefine/>
    <w:qFormat/>
    <w:uiPriority w:val="39"/>
    <w:pPr>
      <w:ind w:left="660"/>
    </w:pPr>
    <w:rPr>
      <w:rFonts w:ascii="Times New Roman" w:hAnsi="Times New Roman"/>
      <w:szCs w:val="21"/>
    </w:rPr>
  </w:style>
  <w:style w:type="paragraph" w:styleId="39">
    <w:name w:val="toc 5"/>
    <w:basedOn w:val="1"/>
    <w:next w:val="1"/>
    <w:autoRedefine/>
    <w:qFormat/>
    <w:uiPriority w:val="39"/>
    <w:pPr>
      <w:ind w:left="880"/>
    </w:pPr>
    <w:rPr>
      <w:rFonts w:ascii="Times New Roman" w:hAnsi="Times New Roman"/>
      <w:szCs w:val="21"/>
    </w:rPr>
  </w:style>
  <w:style w:type="paragraph" w:styleId="40">
    <w:name w:val="toc 6"/>
    <w:basedOn w:val="1"/>
    <w:next w:val="1"/>
    <w:autoRedefine/>
    <w:uiPriority w:val="39"/>
    <w:pPr>
      <w:ind w:left="1100"/>
    </w:pPr>
    <w:rPr>
      <w:rFonts w:ascii="Times New Roman" w:hAnsi="Times New Roman"/>
      <w:szCs w:val="21"/>
    </w:rPr>
  </w:style>
  <w:style w:type="paragraph" w:styleId="41">
    <w:name w:val="toc 7"/>
    <w:basedOn w:val="1"/>
    <w:next w:val="1"/>
    <w:autoRedefine/>
    <w:qFormat/>
    <w:uiPriority w:val="39"/>
    <w:pPr>
      <w:ind w:left="1320"/>
    </w:pPr>
    <w:rPr>
      <w:rFonts w:ascii="Times New Roman" w:hAnsi="Times New Roman"/>
      <w:szCs w:val="21"/>
    </w:rPr>
  </w:style>
  <w:style w:type="paragraph" w:styleId="42">
    <w:name w:val="toc 8"/>
    <w:basedOn w:val="1"/>
    <w:next w:val="1"/>
    <w:autoRedefine/>
    <w:uiPriority w:val="39"/>
    <w:pPr>
      <w:ind w:left="1540"/>
    </w:pPr>
    <w:rPr>
      <w:rFonts w:ascii="Times New Roman" w:hAnsi="Times New Roman"/>
      <w:szCs w:val="21"/>
    </w:rPr>
  </w:style>
  <w:style w:type="paragraph" w:styleId="43">
    <w:name w:val="toc 9"/>
    <w:basedOn w:val="1"/>
    <w:next w:val="1"/>
    <w:autoRedefine/>
    <w:qFormat/>
    <w:uiPriority w:val="39"/>
    <w:pPr>
      <w:ind w:left="1760"/>
    </w:pPr>
    <w:rPr>
      <w:rFonts w:ascii="Times New Roman" w:hAnsi="Times New Roman"/>
      <w:szCs w:val="21"/>
    </w:rPr>
  </w:style>
  <w:style w:type="paragraph" w:customStyle="1" w:styleId="44">
    <w:name w:val="Normal 2"/>
    <w:basedOn w:val="1"/>
    <w:link w:val="45"/>
    <w:uiPriority w:val="0"/>
    <w:pPr>
      <w:overflowPunct w:val="0"/>
      <w:autoSpaceDE w:val="0"/>
      <w:autoSpaceDN w:val="0"/>
      <w:adjustRightInd w:val="0"/>
      <w:spacing w:before="120"/>
      <w:jc w:val="both"/>
      <w:textAlignment w:val="baseline"/>
    </w:pPr>
    <w:rPr>
      <w:rFonts w:ascii="Arial Black" w:hAnsi="Arial Black"/>
      <w:sz w:val="28"/>
      <w:lang w:val="el-GR"/>
    </w:rPr>
  </w:style>
  <w:style w:type="character" w:customStyle="1" w:styleId="45">
    <w:name w:val="Normal 2 Char"/>
    <w:basedOn w:val="11"/>
    <w:link w:val="44"/>
    <w:uiPriority w:val="0"/>
    <w:rPr>
      <w:rFonts w:ascii="Arial Black" w:hAnsi="Arial Black"/>
      <w:sz w:val="28"/>
      <w:lang w:eastAsia="en-US"/>
    </w:rPr>
  </w:style>
  <w:style w:type="paragraph" w:customStyle="1" w:styleId="46">
    <w:name w:val="TOC Heading"/>
    <w:basedOn w:val="2"/>
    <w:next w:val="1"/>
    <w:qFormat/>
    <w:uiPriority w:val="39"/>
    <w:pPr>
      <w:keepLines/>
      <w:numPr>
        <w:numId w:val="0"/>
      </w:numPr>
      <w:spacing w:before="480" w:line="276" w:lineRule="auto"/>
      <w:outlineLvl w:val="9"/>
    </w:pPr>
    <w:rPr>
      <w:rFonts w:ascii="Cambria" w:hAnsi="Cambria"/>
      <w:bCs/>
      <w:caps w:val="0"/>
      <w:color w:val="365F91"/>
      <w:kern w:val="0"/>
      <w:sz w:val="28"/>
      <w:szCs w:val="28"/>
      <w:lang w:val="en-US"/>
    </w:rPr>
  </w:style>
  <w:style w:type="paragraph" w:customStyle="1" w:styleId="47">
    <w:name w:val="Char"/>
    <w:basedOn w:val="1"/>
    <w:uiPriority w:val="0"/>
    <w:pPr>
      <w:spacing w:after="160" w:line="240" w:lineRule="exact"/>
    </w:pPr>
    <w:rPr>
      <w:rFonts w:ascii="Verdana" w:hAnsi="Verdana"/>
      <w:sz w:val="20"/>
      <w:lang w:val="en-US"/>
    </w:rPr>
  </w:style>
  <w:style w:type="paragraph" w:customStyle="1" w:styleId="48">
    <w:name w:val="_Style 45"/>
    <w:basedOn w:val="1"/>
    <w:uiPriority w:val="0"/>
    <w:pPr>
      <w:autoSpaceDE w:val="0"/>
      <w:autoSpaceDN w:val="0"/>
      <w:adjustRightInd w:val="0"/>
      <w:spacing w:after="160" w:line="240" w:lineRule="exact"/>
    </w:pPr>
    <w:rPr>
      <w:rFonts w:ascii="Verdana" w:hAnsi="Verdana"/>
      <w:sz w:val="20"/>
      <w:lang w:eastAsia="en-GB"/>
    </w:rPr>
  </w:style>
  <w:style w:type="paragraph" w:customStyle="1" w:styleId="49">
    <w:name w:val="Char Char Char Char"/>
    <w:basedOn w:val="1"/>
    <w:uiPriority w:val="0"/>
    <w:pPr>
      <w:spacing w:after="160" w:line="240" w:lineRule="exact"/>
    </w:pPr>
    <w:rPr>
      <w:rFonts w:ascii="Verdana" w:hAnsi="Verdana"/>
      <w:sz w:val="20"/>
      <w:lang w:val="en-US"/>
    </w:rPr>
  </w:style>
  <w:style w:type="paragraph" w:customStyle="1" w:styleId="50">
    <w:name w:val="NUMBER 1"/>
    <w:basedOn w:val="1"/>
    <w:uiPriority w:val="0"/>
    <w:pPr>
      <w:numPr>
        <w:ilvl w:val="0"/>
        <w:numId w:val="2"/>
      </w:numPr>
      <w:spacing w:before="60" w:after="60"/>
      <w:jc w:val="both"/>
    </w:pPr>
    <w:rPr>
      <w:rFonts w:ascii="Times New Roman" w:hAnsi="Times New Roman"/>
      <w:sz w:val="20"/>
    </w:rPr>
  </w:style>
  <w:style w:type="paragraph" w:customStyle="1" w:styleId="51">
    <w:name w:val="Char Char1 Char Char Char Char Char Char Char Char Char Char Char"/>
    <w:basedOn w:val="1"/>
    <w:uiPriority w:val="0"/>
    <w:pPr>
      <w:autoSpaceDE w:val="0"/>
      <w:autoSpaceDN w:val="0"/>
      <w:adjustRightInd w:val="0"/>
      <w:spacing w:after="160" w:line="240" w:lineRule="exact"/>
    </w:pPr>
    <w:rPr>
      <w:rFonts w:ascii="Verdana" w:hAnsi="Verdana"/>
      <w:sz w:val="20"/>
      <w:lang w:eastAsia="en-GB"/>
    </w:rPr>
  </w:style>
  <w:style w:type="paragraph" w:customStyle="1" w:styleId="52">
    <w:name w:val="Bullet Text"/>
    <w:basedOn w:val="1"/>
    <w:uiPriority w:val="0"/>
    <w:pPr>
      <w:numPr>
        <w:ilvl w:val="0"/>
        <w:numId w:val="3"/>
      </w:numPr>
    </w:pPr>
    <w:rPr>
      <w:rFonts w:ascii="Times New Roman" w:hAnsi="Times New Roman"/>
      <w:sz w:val="24"/>
      <w:szCs w:val="24"/>
      <w:lang w:val="en-US"/>
    </w:rPr>
  </w:style>
  <w:style w:type="character" w:customStyle="1" w:styleId="53">
    <w:name w:val="Σώμα κείμενου 2 Char"/>
    <w:basedOn w:val="11"/>
    <w:link w:val="15"/>
    <w:uiPriority w:val="0"/>
    <w:rPr>
      <w:rFonts w:eastAsia="PMingLiU"/>
      <w:sz w:val="24"/>
      <w:szCs w:val="24"/>
    </w:rPr>
  </w:style>
  <w:style w:type="paragraph" w:customStyle="1" w:styleId="54">
    <w:name w:val="Char Char Char Char1"/>
    <w:basedOn w:val="1"/>
    <w:uiPriority w:val="0"/>
    <w:pPr>
      <w:spacing w:after="160" w:line="240" w:lineRule="exact"/>
    </w:pPr>
    <w:rPr>
      <w:rFonts w:ascii="Verdana" w:hAnsi="Verdana"/>
      <w:sz w:val="20"/>
      <w:lang w:val="en-US"/>
    </w:rPr>
  </w:style>
  <w:style w:type="paragraph" w:customStyle="1" w:styleId="55">
    <w:name w:val="Style Centered"/>
    <w:basedOn w:val="1"/>
    <w:uiPriority w:val="0"/>
    <w:pPr>
      <w:tabs>
        <w:tab w:val="left" w:pos="284"/>
        <w:tab w:val="left" w:pos="567"/>
        <w:tab w:val="left" w:pos="851"/>
        <w:tab w:val="left" w:pos="1134"/>
      </w:tabs>
      <w:spacing w:before="60" w:after="60"/>
      <w:jc w:val="center"/>
    </w:pPr>
    <w:rPr>
      <w:rFonts w:ascii="Times New Roman" w:hAnsi="Times New Roman"/>
      <w:i/>
      <w:sz w:val="20"/>
      <w:lang w:val="el-GR"/>
    </w:rPr>
  </w:style>
  <w:style w:type="paragraph" w:styleId="56">
    <w:name w:val="List Paragraph"/>
    <w:basedOn w:val="1"/>
    <w:qFormat/>
    <w:uiPriority w:val="34"/>
    <w:pPr>
      <w:spacing w:after="200" w:line="276" w:lineRule="auto"/>
      <w:ind w:left="720"/>
      <w:contextualSpacing/>
    </w:pPr>
    <w:rPr>
      <w:rFonts w:ascii="Calibri" w:hAnsi="Calibri" w:eastAsia="Calibri"/>
      <w:szCs w:val="22"/>
      <w:lang w:val="en-US"/>
    </w:rPr>
  </w:style>
  <w:style w:type="character" w:customStyle="1" w:styleId="57">
    <w:name w:val="Κείμενο πλαισίου Char"/>
    <w:basedOn w:val="11"/>
    <w:link w:val="13"/>
    <w:semiHidden/>
    <w:uiPriority w:val="0"/>
    <w:rPr>
      <w:rFonts w:ascii="Tahoma" w:hAnsi="Tahoma" w:cs="Tahoma"/>
      <w:sz w:val="16"/>
      <w:szCs w:val="16"/>
      <w:lang w:val="en-GB"/>
    </w:rPr>
  </w:style>
  <w:style w:type="paragraph" w:customStyle="1" w:styleId="58">
    <w:name w:val="spacing"/>
    <w:basedOn w:val="1"/>
    <w:uiPriority w:val="0"/>
    <w:pPr>
      <w:spacing w:line="360" w:lineRule="auto"/>
    </w:pPr>
    <w:rPr>
      <w:sz w:val="24"/>
      <w:lang w:val="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205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C41878-39A0-43AF-AE62-6AFF2D8892C2}">
  <ds:schemaRefs/>
</ds:datastoreItem>
</file>

<file path=docProps/app.xml><?xml version="1.0" encoding="utf-8"?>
<Properties xmlns="http://schemas.openxmlformats.org/officeDocument/2006/extended-properties" xmlns:vt="http://schemas.openxmlformats.org/officeDocument/2006/docPropsVTypes">
  <Template>Normal.dotm</Template>
  <Company>Ministry of Education and Culture</Company>
  <Pages>2</Pages>
  <Words>447</Words>
  <Characters>3136</Characters>
  <Lines>37</Lines>
  <Paragraphs>10</Paragraphs>
  <TotalTime>6</TotalTime>
  <ScaleCrop>false</ScaleCrop>
  <LinksUpToDate>false</LinksUpToDate>
  <CharactersWithSpaces>5109</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2024-02-07T09:30:00Z</dcterms:created>
  <dc:creator>Ministry of Education and Culture</dc:creator>
  <cp:lastModifiedBy>WPS_1776751849</cp:lastModifiedBy>
  <cp:lastPrinted>2021-01-28T06:10:00Z</cp:lastPrinted>
  <dcterms:modified xsi:type="dcterms:W3CDTF">2026-08-13T09:15:24Z</dcterms:modified>
  <dc:subject>eContent</dc:subject>
  <dc:title>EKT 02/07</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eyJoZGlkIjoiNjFkZTM5ZGMyODVlMzQ1ZTU1ODE1ZTZhMjBiYThlNDMiLCJ1c2VySWQiOiIxMjIzMjA2Nzg5NDI2MSJ9</vt:lpwstr>
  </property>
  <property fmtid="{D5CDD505-2E9C-101B-9397-08002B2CF9AE}" pid="3" name="KSOProductBuildVer">
    <vt:lpwstr>1033-12.1.0.28032</vt:lpwstr>
  </property>
  <property fmtid="{D5CDD505-2E9C-101B-9397-08002B2CF9AE}" pid="4" name="ICV">
    <vt:lpwstr>340D529124BA40188429DBCC59CA2820_12</vt:lpwstr>
  </property>
</Properties>
</file>